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0BE6B" w14:textId="379C43A5" w:rsidR="001B6833" w:rsidRDefault="002B2C56" w:rsidP="001B6833">
      <w:pPr>
        <w:jc w:val="both"/>
        <w:rPr>
          <w:rFonts w:cs="Arial"/>
          <w:b/>
          <w:sz w:val="22"/>
          <w:szCs w:val="22"/>
          <w:highlight w:val="yellow"/>
          <w:lang w:val="et-EE"/>
        </w:rPr>
      </w:pPr>
      <w:r>
        <w:rPr>
          <w:rFonts w:cs="Arial"/>
          <w:b/>
          <w:noProof/>
          <w:sz w:val="22"/>
          <w:szCs w:val="22"/>
          <w:lang w:val="et-EE"/>
          <w14:ligatures w14:val="standardContextual"/>
        </w:rPr>
        <w:drawing>
          <wp:anchor distT="0" distB="0" distL="114300" distR="114300" simplePos="0" relativeHeight="251658240" behindDoc="0" locked="0" layoutInCell="1" allowOverlap="1" wp14:anchorId="1CF3D590" wp14:editId="08999F35">
            <wp:simplePos x="0" y="0"/>
            <wp:positionH relativeFrom="margin">
              <wp:align>right</wp:align>
            </wp:positionH>
            <wp:positionV relativeFrom="paragraph">
              <wp:posOffset>-289560</wp:posOffset>
            </wp:positionV>
            <wp:extent cx="1945640" cy="863600"/>
            <wp:effectExtent l="0" t="0" r="0" b="0"/>
            <wp:wrapNone/>
            <wp:docPr id="1100983431" name="Picture 1" descr="Elektrilevi_logo2014_sloganig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Elektrilevi_logo2014_sloganiga"/>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6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B06C6" w14:textId="77777777" w:rsidR="001B6833" w:rsidRDefault="001B6833" w:rsidP="001B6833">
      <w:pPr>
        <w:jc w:val="both"/>
        <w:rPr>
          <w:rFonts w:cs="Arial"/>
          <w:b/>
          <w:sz w:val="22"/>
          <w:szCs w:val="22"/>
          <w:highlight w:val="yellow"/>
          <w:lang w:val="et-EE"/>
        </w:rPr>
      </w:pPr>
    </w:p>
    <w:p w14:paraId="67990840" w14:textId="00863497" w:rsidR="001B6833" w:rsidRDefault="001B6833" w:rsidP="001B6833">
      <w:pPr>
        <w:jc w:val="both"/>
        <w:rPr>
          <w:rFonts w:cs="Arial"/>
          <w:b/>
          <w:sz w:val="22"/>
          <w:szCs w:val="22"/>
          <w:highlight w:val="yellow"/>
          <w:lang w:val="et-EE"/>
        </w:rPr>
      </w:pPr>
    </w:p>
    <w:p w14:paraId="1539E8EC" w14:textId="77777777" w:rsidR="001B6833" w:rsidRDefault="001B6833" w:rsidP="001B6833">
      <w:pPr>
        <w:jc w:val="both"/>
        <w:rPr>
          <w:rFonts w:cs="Arial"/>
          <w:b/>
          <w:sz w:val="22"/>
          <w:szCs w:val="22"/>
          <w:highlight w:val="yellow"/>
          <w:lang w:val="et-EE"/>
        </w:rPr>
      </w:pPr>
    </w:p>
    <w:p w14:paraId="127C301F" w14:textId="77777777" w:rsidR="00001575" w:rsidRPr="00DC1BC8" w:rsidRDefault="00001575" w:rsidP="00001575">
      <w:pPr>
        <w:jc w:val="both"/>
        <w:rPr>
          <w:rFonts w:cs="Arial"/>
          <w:sz w:val="22"/>
          <w:szCs w:val="22"/>
        </w:rPr>
      </w:pPr>
      <w:r w:rsidRPr="00DC1BC8">
        <w:rPr>
          <w:rFonts w:cs="Arial"/>
          <w:sz w:val="22"/>
          <w:szCs w:val="22"/>
        </w:rPr>
        <w:t xml:space="preserve">Jõelähtme Vallavalitsus    </w:t>
      </w:r>
    </w:p>
    <w:p w14:paraId="414ED3C1" w14:textId="77777777" w:rsidR="00001575" w:rsidRPr="00DC1BC8" w:rsidRDefault="00001575" w:rsidP="00001575">
      <w:pPr>
        <w:jc w:val="both"/>
        <w:rPr>
          <w:rFonts w:cs="Arial"/>
          <w:sz w:val="22"/>
          <w:szCs w:val="22"/>
        </w:rPr>
      </w:pPr>
      <w:r w:rsidRPr="00DC1BC8">
        <w:rPr>
          <w:rFonts w:cs="Arial"/>
          <w:sz w:val="22"/>
          <w:szCs w:val="22"/>
        </w:rPr>
        <w:t>Postijaama tee 7</w:t>
      </w:r>
    </w:p>
    <w:p w14:paraId="081E5953" w14:textId="77777777" w:rsidR="00001575" w:rsidRPr="00DC1BC8" w:rsidRDefault="00001575" w:rsidP="00001575">
      <w:pPr>
        <w:jc w:val="both"/>
        <w:rPr>
          <w:rFonts w:cs="Arial"/>
          <w:sz w:val="22"/>
          <w:szCs w:val="22"/>
        </w:rPr>
      </w:pPr>
      <w:r w:rsidRPr="00DC1BC8">
        <w:rPr>
          <w:rFonts w:cs="Arial"/>
          <w:sz w:val="22"/>
          <w:szCs w:val="22"/>
        </w:rPr>
        <w:t>Jõelähtme küla</w:t>
      </w:r>
    </w:p>
    <w:p w14:paraId="0F558033" w14:textId="77777777" w:rsidR="00001575" w:rsidRPr="00DC1BC8" w:rsidRDefault="00001575" w:rsidP="00001575">
      <w:pPr>
        <w:jc w:val="both"/>
        <w:rPr>
          <w:rFonts w:cs="Arial"/>
          <w:sz w:val="22"/>
          <w:szCs w:val="22"/>
        </w:rPr>
      </w:pPr>
      <w:r w:rsidRPr="00DC1BC8">
        <w:rPr>
          <w:rFonts w:cs="Arial"/>
          <w:sz w:val="22"/>
          <w:szCs w:val="22"/>
        </w:rPr>
        <w:t>74202 Harjumaa</w:t>
      </w:r>
    </w:p>
    <w:p w14:paraId="5E23DD19" w14:textId="1E5833D4" w:rsidR="00001575" w:rsidRPr="00DC1BC8" w:rsidRDefault="00001575" w:rsidP="00001575">
      <w:pPr>
        <w:jc w:val="both"/>
        <w:rPr>
          <w:rFonts w:cs="Arial"/>
          <w:sz w:val="22"/>
          <w:szCs w:val="22"/>
        </w:rPr>
      </w:pPr>
      <w:r w:rsidRPr="00DC1BC8">
        <w:rPr>
          <w:rFonts w:cs="Arial"/>
          <w:sz w:val="22"/>
          <w:szCs w:val="22"/>
        </w:rPr>
        <w:t xml:space="preserve">e-post: </w:t>
      </w:r>
      <w:hyperlink r:id="rId6" w:history="1">
        <w:r w:rsidRPr="00DC1BC8">
          <w:rPr>
            <w:rStyle w:val="Hyperlink"/>
            <w:rFonts w:cs="Arial"/>
            <w:sz w:val="22"/>
            <w:szCs w:val="22"/>
            <w:shd w:val="clear" w:color="auto" w:fill="FFFFFF"/>
          </w:rPr>
          <w:t>kantselei@joelahtme.ee</w:t>
        </w:r>
      </w:hyperlink>
      <w:r w:rsidRPr="00DC1BC8">
        <w:rPr>
          <w:rFonts w:cs="Arial"/>
          <w:sz w:val="22"/>
          <w:szCs w:val="22"/>
        </w:rPr>
        <w:t xml:space="preserve">                                   </w:t>
      </w:r>
      <w:r w:rsidR="00BE22C4">
        <w:rPr>
          <w:rFonts w:cs="Arial"/>
          <w:sz w:val="22"/>
          <w:szCs w:val="22"/>
        </w:rPr>
        <w:t xml:space="preserve">          </w:t>
      </w:r>
      <w:r w:rsidR="00AA1955">
        <w:rPr>
          <w:rFonts w:cs="Arial"/>
          <w:sz w:val="22"/>
          <w:szCs w:val="22"/>
        </w:rPr>
        <w:t>2</w:t>
      </w:r>
      <w:r w:rsidR="006A2FD5">
        <w:rPr>
          <w:rFonts w:cs="Arial"/>
          <w:sz w:val="22"/>
          <w:szCs w:val="22"/>
        </w:rPr>
        <w:t>7</w:t>
      </w:r>
      <w:r w:rsidRPr="00DC1BC8">
        <w:rPr>
          <w:rFonts w:cs="Arial"/>
          <w:sz w:val="22"/>
          <w:szCs w:val="22"/>
        </w:rPr>
        <w:t>.</w:t>
      </w:r>
      <w:r w:rsidR="000F098F">
        <w:rPr>
          <w:rFonts w:cs="Arial"/>
          <w:sz w:val="22"/>
          <w:szCs w:val="22"/>
        </w:rPr>
        <w:t>1</w:t>
      </w:r>
      <w:r w:rsidR="000170FB">
        <w:rPr>
          <w:rFonts w:cs="Arial"/>
          <w:sz w:val="22"/>
          <w:szCs w:val="22"/>
        </w:rPr>
        <w:t>1</w:t>
      </w:r>
      <w:r w:rsidRPr="00DC1BC8">
        <w:rPr>
          <w:rFonts w:cs="Arial"/>
          <w:sz w:val="22"/>
          <w:szCs w:val="22"/>
        </w:rPr>
        <w:t>.2024.a nr JV-MAA-1/</w:t>
      </w:r>
      <w:r w:rsidR="00EB2512">
        <w:rPr>
          <w:rFonts w:cs="Arial"/>
          <w:sz w:val="22"/>
          <w:szCs w:val="22"/>
        </w:rPr>
        <w:t>6428</w:t>
      </w:r>
      <w:r w:rsidRPr="00DC1BC8">
        <w:rPr>
          <w:rFonts w:cs="Arial"/>
          <w:sz w:val="22"/>
          <w:szCs w:val="22"/>
        </w:rPr>
        <w:t xml:space="preserve">                            </w:t>
      </w:r>
    </w:p>
    <w:p w14:paraId="20E5E73E" w14:textId="77777777" w:rsidR="00001575" w:rsidRPr="00DC1BC8" w:rsidRDefault="00001575" w:rsidP="00001575">
      <w:pPr>
        <w:jc w:val="both"/>
        <w:rPr>
          <w:rFonts w:cs="Arial"/>
          <w:sz w:val="22"/>
          <w:szCs w:val="22"/>
        </w:rPr>
      </w:pPr>
      <w:r w:rsidRPr="00DC1BC8">
        <w:rPr>
          <w:rFonts w:cs="Arial"/>
          <w:sz w:val="22"/>
          <w:szCs w:val="22"/>
        </w:rPr>
        <w:t xml:space="preserve">                 </w:t>
      </w:r>
    </w:p>
    <w:p w14:paraId="5195959B" w14:textId="77777777" w:rsidR="001B6833" w:rsidRPr="00DC1BC8" w:rsidRDefault="001B6833" w:rsidP="001B6833">
      <w:pPr>
        <w:jc w:val="both"/>
        <w:rPr>
          <w:rFonts w:cs="Arial"/>
          <w:b/>
          <w:bCs/>
          <w:sz w:val="22"/>
          <w:szCs w:val="22"/>
        </w:rPr>
      </w:pPr>
    </w:p>
    <w:p w14:paraId="72992F9A" w14:textId="77777777" w:rsidR="001B6833" w:rsidRPr="00DC1BC8" w:rsidRDefault="001B6833" w:rsidP="001B6833">
      <w:pPr>
        <w:jc w:val="both"/>
        <w:rPr>
          <w:rFonts w:cs="Arial"/>
          <w:b/>
          <w:bCs/>
          <w:sz w:val="22"/>
          <w:szCs w:val="22"/>
          <w:lang w:val="et-EE"/>
        </w:rPr>
      </w:pPr>
      <w:r w:rsidRPr="00DC1BC8">
        <w:rPr>
          <w:rFonts w:cs="Arial"/>
          <w:b/>
          <w:bCs/>
          <w:sz w:val="22"/>
          <w:szCs w:val="22"/>
          <w:lang w:val="et-EE"/>
        </w:rPr>
        <w:t xml:space="preserve">Sundvalduse seadmise taotlus avalikes huvides rajatava elektrivõrgu talumiskohustuse kehtestamiseks </w:t>
      </w:r>
    </w:p>
    <w:p w14:paraId="79C40E0B" w14:textId="77777777" w:rsidR="001B6833" w:rsidRPr="00DC1BC8" w:rsidRDefault="001B6833" w:rsidP="001B6833">
      <w:pPr>
        <w:jc w:val="both"/>
        <w:rPr>
          <w:rFonts w:cs="Arial"/>
          <w:b/>
          <w:bCs/>
          <w:sz w:val="22"/>
          <w:szCs w:val="22"/>
          <w:lang w:val="et-EE"/>
        </w:rPr>
      </w:pPr>
    </w:p>
    <w:p w14:paraId="715BB9CC" w14:textId="77777777" w:rsidR="001B6833" w:rsidRPr="00DC1BC8" w:rsidRDefault="001B6833" w:rsidP="001B6833">
      <w:pPr>
        <w:jc w:val="both"/>
        <w:rPr>
          <w:rFonts w:cs="Arial"/>
          <w:b/>
          <w:bCs/>
          <w:sz w:val="22"/>
          <w:szCs w:val="22"/>
          <w:lang w:val="et-EE"/>
        </w:rPr>
      </w:pPr>
    </w:p>
    <w:p w14:paraId="6763AE10" w14:textId="4E316093" w:rsidR="002A1783" w:rsidRPr="0008298A" w:rsidRDefault="001B6833" w:rsidP="002A1783">
      <w:pPr>
        <w:jc w:val="both"/>
        <w:rPr>
          <w:rFonts w:cs="Arial"/>
          <w:bCs/>
          <w:sz w:val="22"/>
          <w:szCs w:val="22"/>
          <w:lang w:val="et-EE"/>
        </w:rPr>
      </w:pPr>
      <w:r w:rsidRPr="0008298A">
        <w:rPr>
          <w:rFonts w:cs="Arial"/>
          <w:bCs/>
          <w:sz w:val="22"/>
          <w:szCs w:val="22"/>
        </w:rPr>
        <w:t xml:space="preserve">Elektrilevi OÜ (registrikood 11050857, aadress Veskiposti 2, 10138 Tallinn, edaspidi </w:t>
      </w:r>
      <w:r w:rsidRPr="0008298A">
        <w:rPr>
          <w:rFonts w:cs="Arial"/>
          <w:b/>
          <w:sz w:val="22"/>
          <w:szCs w:val="22"/>
        </w:rPr>
        <w:t>Elektrilevi</w:t>
      </w:r>
      <w:r w:rsidRPr="0008298A">
        <w:rPr>
          <w:rFonts w:cs="Arial"/>
          <w:bCs/>
          <w:sz w:val="22"/>
          <w:szCs w:val="22"/>
        </w:rPr>
        <w:t xml:space="preserve">) taotleb tehnorajatise talumiseks KAHOS § 39 ja § 40 alusel sundvalduse seadmist. Taotluse aluseks on </w:t>
      </w:r>
      <w:r w:rsidR="000F098F">
        <w:rPr>
          <w:rFonts w:cs="Arial"/>
          <w:sz w:val="22"/>
          <w:szCs w:val="22"/>
        </w:rPr>
        <w:t>Enersense AS</w:t>
      </w:r>
      <w:r w:rsidRPr="0008298A">
        <w:rPr>
          <w:rFonts w:cs="Arial"/>
          <w:bCs/>
          <w:sz w:val="22"/>
          <w:szCs w:val="22"/>
        </w:rPr>
        <w:t xml:space="preserve"> poolt koostatud tööprojekt nr </w:t>
      </w:r>
      <w:r w:rsidR="001620D8" w:rsidRPr="001620D8">
        <w:rPr>
          <w:rFonts w:cs="Arial"/>
          <w:sz w:val="22"/>
          <w:szCs w:val="22"/>
        </w:rPr>
        <w:t>IP6555 „Muri(Aruküla) F5 nõuetekohasus, Jõelähtme küla, Jõelähtme vald, Harju maakond“</w:t>
      </w:r>
      <w:r w:rsidRPr="0008298A">
        <w:rPr>
          <w:rFonts w:cs="Arial"/>
          <w:bCs/>
          <w:sz w:val="22"/>
          <w:szCs w:val="22"/>
          <w:lang w:val="et-EE"/>
        </w:rPr>
        <w:t xml:space="preserve">. </w:t>
      </w:r>
      <w:r w:rsidR="002A1783" w:rsidRPr="0008298A">
        <w:rPr>
          <w:rFonts w:cs="Arial"/>
          <w:bCs/>
          <w:sz w:val="22"/>
          <w:szCs w:val="22"/>
          <w:lang w:val="et-EE"/>
        </w:rPr>
        <w:t>Projekt on koostatud tulenevalt elektrituruseaduse (ELTS) § 66 lg-s 1 sätestatud arenduskohustusest.</w:t>
      </w:r>
    </w:p>
    <w:p w14:paraId="76198DED" w14:textId="77777777" w:rsidR="002A1783" w:rsidRPr="00B1004A" w:rsidRDefault="002A1783" w:rsidP="002A1783">
      <w:pPr>
        <w:jc w:val="both"/>
        <w:rPr>
          <w:rFonts w:cs="Arial"/>
          <w:bCs/>
          <w:sz w:val="22"/>
          <w:szCs w:val="22"/>
          <w:lang w:val="et-EE"/>
        </w:rPr>
      </w:pPr>
    </w:p>
    <w:p w14:paraId="4D66AF70" w14:textId="36434D8A" w:rsidR="002A1783" w:rsidRPr="001368A9" w:rsidRDefault="002A1783" w:rsidP="002A1783">
      <w:pPr>
        <w:numPr>
          <w:ilvl w:val="0"/>
          <w:numId w:val="1"/>
        </w:numPr>
        <w:ind w:left="426" w:hanging="426"/>
        <w:jc w:val="both"/>
        <w:rPr>
          <w:rFonts w:cs="Arial"/>
          <w:b/>
          <w:bCs/>
          <w:sz w:val="22"/>
          <w:szCs w:val="22"/>
          <w:lang w:val="et-EE"/>
        </w:rPr>
      </w:pPr>
      <w:r w:rsidRPr="001368A9">
        <w:rPr>
          <w:rFonts w:cs="Arial"/>
          <w:b/>
          <w:bCs/>
          <w:sz w:val="22"/>
          <w:szCs w:val="22"/>
          <w:lang w:val="et-EE"/>
        </w:rPr>
        <w:t>Kinnistu andmed, mille suhtes sundvalduse seadmist taotletakse</w:t>
      </w:r>
    </w:p>
    <w:p w14:paraId="77653CB7" w14:textId="77777777" w:rsidR="002A1783" w:rsidRPr="00B1004A" w:rsidRDefault="002A1783" w:rsidP="002A1783">
      <w:pPr>
        <w:ind w:left="720"/>
        <w:jc w:val="both"/>
        <w:rPr>
          <w:rFonts w:cs="Arial"/>
          <w:b/>
          <w:bCs/>
          <w:sz w:val="22"/>
          <w:szCs w:val="22"/>
          <w:lang w:val="et-EE"/>
        </w:rPr>
      </w:pPr>
      <w:r w:rsidRPr="00B1004A">
        <w:rPr>
          <w:rFonts w:cs="Arial"/>
          <w:b/>
          <w:bCs/>
          <w:sz w:val="22"/>
          <w:szCs w:val="22"/>
          <w:lang w:val="et-EE"/>
        </w:rPr>
        <w:t xml:space="preserve"> </w:t>
      </w:r>
    </w:p>
    <w:p w14:paraId="01D7414E" w14:textId="19811676" w:rsidR="002A1783" w:rsidRDefault="002A1783" w:rsidP="002A1783">
      <w:pPr>
        <w:jc w:val="both"/>
        <w:rPr>
          <w:rFonts w:cs="Arial"/>
          <w:bCs/>
          <w:sz w:val="22"/>
          <w:szCs w:val="22"/>
        </w:rPr>
      </w:pPr>
      <w:r w:rsidRPr="009A2DEF">
        <w:rPr>
          <w:rFonts w:cs="Arial"/>
          <w:bCs/>
          <w:sz w:val="22"/>
          <w:szCs w:val="22"/>
        </w:rPr>
        <w:t xml:space="preserve">Kinnistu </w:t>
      </w:r>
      <w:r>
        <w:rPr>
          <w:rFonts w:cs="Arial"/>
          <w:bCs/>
          <w:sz w:val="22"/>
          <w:szCs w:val="22"/>
        </w:rPr>
        <w:t>aadress</w:t>
      </w:r>
      <w:r w:rsidRPr="009A2DEF">
        <w:rPr>
          <w:rFonts w:cs="Arial"/>
          <w:bCs/>
          <w:sz w:val="22"/>
          <w:szCs w:val="22"/>
        </w:rPr>
        <w:t>:</w:t>
      </w:r>
      <w:r>
        <w:rPr>
          <w:rFonts w:cs="Arial"/>
          <w:bCs/>
          <w:sz w:val="22"/>
          <w:szCs w:val="22"/>
        </w:rPr>
        <w:t xml:space="preserve"> </w:t>
      </w:r>
      <w:r w:rsidR="00E30551">
        <w:rPr>
          <w:rFonts w:cs="Arial"/>
          <w:bCs/>
          <w:sz w:val="22"/>
          <w:szCs w:val="22"/>
        </w:rPr>
        <w:t>Kungla</w:t>
      </w:r>
      <w:r w:rsidR="00EF7461">
        <w:rPr>
          <w:rFonts w:cs="Arial"/>
          <w:bCs/>
          <w:sz w:val="22"/>
          <w:szCs w:val="22"/>
        </w:rPr>
        <w:t>, Jõelähtme küla</w:t>
      </w:r>
      <w:r w:rsidR="00085EDF" w:rsidRPr="00085EDF">
        <w:rPr>
          <w:rFonts w:cs="Arial"/>
          <w:bCs/>
          <w:sz w:val="22"/>
          <w:szCs w:val="22"/>
        </w:rPr>
        <w:t>, Jõelähtme vald, Harju maakond</w:t>
      </w:r>
    </w:p>
    <w:p w14:paraId="39F0F486" w14:textId="22892781" w:rsidR="002A1783" w:rsidRPr="009A2DEF" w:rsidRDefault="002A1783" w:rsidP="002A1783">
      <w:pPr>
        <w:jc w:val="both"/>
        <w:rPr>
          <w:rFonts w:cs="Arial"/>
          <w:bCs/>
          <w:sz w:val="22"/>
          <w:szCs w:val="22"/>
        </w:rPr>
      </w:pPr>
      <w:r>
        <w:rPr>
          <w:rFonts w:cs="Arial"/>
          <w:bCs/>
          <w:sz w:val="22"/>
          <w:szCs w:val="22"/>
        </w:rPr>
        <w:t>Registriosa number:</w:t>
      </w:r>
      <w:r w:rsidR="00085EDF">
        <w:rPr>
          <w:rFonts w:cs="Arial"/>
          <w:bCs/>
          <w:sz w:val="22"/>
          <w:szCs w:val="22"/>
        </w:rPr>
        <w:t xml:space="preserve"> </w:t>
      </w:r>
      <w:r w:rsidR="00E94F93">
        <w:rPr>
          <w:rFonts w:cs="Arial"/>
          <w:bCs/>
          <w:sz w:val="22"/>
          <w:szCs w:val="22"/>
        </w:rPr>
        <w:t>270902</w:t>
      </w:r>
    </w:p>
    <w:p w14:paraId="6BE19272" w14:textId="5F8B1C80" w:rsidR="002A1783" w:rsidRDefault="002A1783" w:rsidP="002A1783">
      <w:pPr>
        <w:jc w:val="both"/>
        <w:rPr>
          <w:rFonts w:cs="Arial"/>
          <w:bCs/>
          <w:sz w:val="22"/>
          <w:szCs w:val="22"/>
        </w:rPr>
      </w:pPr>
      <w:r w:rsidRPr="009A2DEF">
        <w:rPr>
          <w:rFonts w:cs="Arial"/>
          <w:bCs/>
          <w:sz w:val="22"/>
          <w:szCs w:val="22"/>
        </w:rPr>
        <w:t>Katastritunnus:</w:t>
      </w:r>
      <w:r w:rsidR="00227CEC">
        <w:rPr>
          <w:rFonts w:cs="Arial"/>
          <w:bCs/>
          <w:sz w:val="22"/>
          <w:szCs w:val="22"/>
        </w:rPr>
        <w:t xml:space="preserve"> </w:t>
      </w:r>
      <w:r w:rsidR="00ED48D5">
        <w:rPr>
          <w:rFonts w:cs="Arial"/>
          <w:bCs/>
          <w:sz w:val="22"/>
          <w:szCs w:val="22"/>
        </w:rPr>
        <w:t>24504:008:0</w:t>
      </w:r>
      <w:r w:rsidR="00666EE6">
        <w:rPr>
          <w:rFonts w:cs="Arial"/>
          <w:bCs/>
          <w:sz w:val="22"/>
          <w:szCs w:val="22"/>
        </w:rPr>
        <w:t>380</w:t>
      </w:r>
    </w:p>
    <w:p w14:paraId="47BC011F" w14:textId="6F5CF739" w:rsidR="002A1783" w:rsidRDefault="002A1783" w:rsidP="002A1783">
      <w:pPr>
        <w:jc w:val="both"/>
        <w:rPr>
          <w:rFonts w:cs="Arial"/>
          <w:bCs/>
          <w:sz w:val="22"/>
          <w:szCs w:val="22"/>
        </w:rPr>
      </w:pPr>
      <w:r>
        <w:rPr>
          <w:rFonts w:cs="Arial"/>
          <w:bCs/>
          <w:sz w:val="22"/>
          <w:szCs w:val="22"/>
        </w:rPr>
        <w:t xml:space="preserve">Kinnistu pindala: </w:t>
      </w:r>
      <w:r w:rsidR="00A5705D">
        <w:rPr>
          <w:rFonts w:cs="Arial"/>
          <w:bCs/>
          <w:sz w:val="22"/>
          <w:szCs w:val="22"/>
        </w:rPr>
        <w:t>20</w:t>
      </w:r>
      <w:r w:rsidR="00666EE6">
        <w:rPr>
          <w:rFonts w:cs="Arial"/>
          <w:bCs/>
          <w:sz w:val="22"/>
          <w:szCs w:val="22"/>
        </w:rPr>
        <w:t>506</w:t>
      </w:r>
      <w:r w:rsidR="00ED4F64">
        <w:rPr>
          <w:rFonts w:cs="Arial"/>
          <w:bCs/>
          <w:sz w:val="22"/>
          <w:szCs w:val="22"/>
        </w:rPr>
        <w:t>,0 m2</w:t>
      </w:r>
    </w:p>
    <w:p w14:paraId="1283D6B6" w14:textId="253F84DD" w:rsidR="002A1783" w:rsidRDefault="002A1783" w:rsidP="002A1783">
      <w:pPr>
        <w:jc w:val="both"/>
        <w:rPr>
          <w:rFonts w:cs="Arial"/>
          <w:bCs/>
          <w:sz w:val="22"/>
          <w:szCs w:val="22"/>
        </w:rPr>
      </w:pPr>
      <w:r>
        <w:rPr>
          <w:rFonts w:cs="Arial"/>
          <w:bCs/>
          <w:sz w:val="22"/>
          <w:szCs w:val="22"/>
        </w:rPr>
        <w:t>Kinnistu omanik</w:t>
      </w:r>
      <w:r w:rsidR="00A5705D">
        <w:rPr>
          <w:rFonts w:cs="Arial"/>
          <w:bCs/>
          <w:sz w:val="22"/>
          <w:szCs w:val="22"/>
        </w:rPr>
        <w:t xml:space="preserve">: </w:t>
      </w:r>
      <w:r w:rsidR="00666EE6">
        <w:rPr>
          <w:rFonts w:cs="Arial"/>
          <w:bCs/>
          <w:sz w:val="22"/>
          <w:szCs w:val="22"/>
        </w:rPr>
        <w:t>Gildemann OÜ</w:t>
      </w:r>
      <w:r w:rsidR="00931080">
        <w:rPr>
          <w:rFonts w:cs="Arial"/>
          <w:bCs/>
          <w:sz w:val="22"/>
          <w:szCs w:val="22"/>
        </w:rPr>
        <w:t xml:space="preserve">, registrikood 11749439, juhatuse liige Mihkel Villand, isikukood </w:t>
      </w:r>
      <w:r w:rsidR="003A5B3B">
        <w:rPr>
          <w:rFonts w:cs="Arial"/>
          <w:bCs/>
          <w:sz w:val="22"/>
          <w:szCs w:val="22"/>
        </w:rPr>
        <w:t>3640417</w:t>
      </w:r>
      <w:r w:rsidR="005D3B75">
        <w:rPr>
          <w:rFonts w:cs="Arial"/>
          <w:bCs/>
          <w:sz w:val="22"/>
          <w:szCs w:val="22"/>
        </w:rPr>
        <w:t>0341</w:t>
      </w:r>
      <w:r w:rsidR="00061927">
        <w:rPr>
          <w:rFonts w:cs="Arial"/>
          <w:bCs/>
          <w:sz w:val="22"/>
          <w:szCs w:val="22"/>
        </w:rPr>
        <w:t xml:space="preserve">, </w:t>
      </w:r>
      <w:r w:rsidR="00341AF9">
        <w:rPr>
          <w:rFonts w:cs="Arial"/>
          <w:bCs/>
          <w:sz w:val="22"/>
          <w:szCs w:val="22"/>
        </w:rPr>
        <w:t xml:space="preserve">e-post </w:t>
      </w:r>
      <w:hyperlink r:id="rId7" w:history="1">
        <w:r w:rsidR="001665F5" w:rsidRPr="00455E26">
          <w:rPr>
            <w:rStyle w:val="Hyperlink"/>
            <w:rFonts w:cs="Arial"/>
            <w:bCs/>
            <w:sz w:val="22"/>
            <w:szCs w:val="22"/>
          </w:rPr>
          <w:t>mihkel@kamin.ee</w:t>
        </w:r>
      </w:hyperlink>
      <w:r w:rsidR="001665F5">
        <w:rPr>
          <w:rFonts w:cs="Arial"/>
          <w:bCs/>
          <w:sz w:val="22"/>
          <w:szCs w:val="22"/>
        </w:rPr>
        <w:t xml:space="preserve"> </w:t>
      </w:r>
    </w:p>
    <w:p w14:paraId="66D0AC6D" w14:textId="77EC22A3" w:rsidR="002A1783" w:rsidRDefault="002A1783" w:rsidP="002A1783">
      <w:pPr>
        <w:jc w:val="both"/>
        <w:rPr>
          <w:rFonts w:cs="Arial"/>
          <w:bCs/>
          <w:sz w:val="22"/>
          <w:szCs w:val="22"/>
        </w:rPr>
      </w:pPr>
      <w:r>
        <w:rPr>
          <w:rFonts w:cs="Arial"/>
          <w:bCs/>
          <w:sz w:val="22"/>
          <w:szCs w:val="22"/>
        </w:rPr>
        <w:t>Kasutusõiguse ligikaudne ala, millele sundvaldust taotletakse:</w:t>
      </w:r>
      <w:r w:rsidR="001665F5">
        <w:rPr>
          <w:rFonts w:cs="Arial"/>
          <w:bCs/>
          <w:sz w:val="22"/>
          <w:szCs w:val="22"/>
        </w:rPr>
        <w:t xml:space="preserve"> 117 </w:t>
      </w:r>
      <w:r>
        <w:rPr>
          <w:rFonts w:cs="Arial"/>
          <w:bCs/>
          <w:sz w:val="22"/>
          <w:szCs w:val="22"/>
        </w:rPr>
        <w:t xml:space="preserve">m² (moodustab </w:t>
      </w:r>
      <w:r w:rsidR="00695879">
        <w:rPr>
          <w:rFonts w:cs="Arial"/>
          <w:bCs/>
          <w:sz w:val="22"/>
          <w:szCs w:val="22"/>
        </w:rPr>
        <w:t>0,57</w:t>
      </w:r>
      <w:r w:rsidR="006521CE">
        <w:rPr>
          <w:rFonts w:cs="Arial"/>
          <w:bCs/>
          <w:sz w:val="22"/>
          <w:szCs w:val="22"/>
        </w:rPr>
        <w:t xml:space="preserve"> </w:t>
      </w:r>
      <w:r>
        <w:rPr>
          <w:rFonts w:cs="Arial"/>
          <w:bCs/>
          <w:sz w:val="22"/>
          <w:szCs w:val="22"/>
        </w:rPr>
        <w:t xml:space="preserve">% kogu </w:t>
      </w:r>
      <w:r w:rsidR="001E49A4">
        <w:rPr>
          <w:rFonts w:cs="Arial"/>
          <w:bCs/>
          <w:sz w:val="22"/>
          <w:szCs w:val="22"/>
        </w:rPr>
        <w:t>katastriüksuse</w:t>
      </w:r>
      <w:r>
        <w:rPr>
          <w:rFonts w:cs="Arial"/>
          <w:bCs/>
          <w:sz w:val="22"/>
          <w:szCs w:val="22"/>
        </w:rPr>
        <w:t xml:space="preserve"> pindalast)</w:t>
      </w:r>
    </w:p>
    <w:p w14:paraId="43D9C798" w14:textId="344711FA" w:rsidR="00C3284D" w:rsidRPr="00BF43C5" w:rsidRDefault="00C3284D" w:rsidP="00C3284D">
      <w:pPr>
        <w:jc w:val="both"/>
        <w:rPr>
          <w:rFonts w:cs="Arial"/>
          <w:bCs/>
          <w:i/>
          <w:iCs/>
          <w:sz w:val="22"/>
          <w:szCs w:val="22"/>
        </w:rPr>
      </w:pPr>
      <w:r w:rsidRPr="0001298C">
        <w:rPr>
          <w:rFonts w:cs="Arial"/>
          <w:bCs/>
          <w:sz w:val="22"/>
          <w:szCs w:val="22"/>
        </w:rPr>
        <w:t xml:space="preserve">PARI ID </w:t>
      </w:r>
      <w:r w:rsidR="00695879">
        <w:rPr>
          <w:rFonts w:cs="Arial"/>
          <w:bCs/>
          <w:sz w:val="22"/>
          <w:szCs w:val="22"/>
        </w:rPr>
        <w:t>583345</w:t>
      </w:r>
      <w:r w:rsidRPr="0001298C">
        <w:rPr>
          <w:rFonts w:cs="Arial"/>
          <w:bCs/>
          <w:sz w:val="22"/>
          <w:szCs w:val="22"/>
        </w:rPr>
        <w:t>, link:</w:t>
      </w:r>
      <w:r w:rsidR="00BF43C5">
        <w:rPr>
          <w:rFonts w:cs="Arial"/>
          <w:bCs/>
          <w:sz w:val="22"/>
          <w:szCs w:val="22"/>
        </w:rPr>
        <w:t xml:space="preserve"> </w:t>
      </w:r>
      <w:hyperlink r:id="rId8" w:history="1">
        <w:r w:rsidR="00BF43C5" w:rsidRPr="00BF43C5">
          <w:rPr>
            <w:rStyle w:val="Hyperlink"/>
            <w:i/>
            <w:iCs/>
            <w:sz w:val="22"/>
            <w:szCs w:val="22"/>
          </w:rPr>
          <w:t>https://pari.kataster.ee/magic-link/28321af1-dee9-41d5-9e59-a26c7e02085c</w:t>
        </w:r>
      </w:hyperlink>
      <w:r w:rsidR="00BF43C5" w:rsidRPr="00BF43C5">
        <w:rPr>
          <w:i/>
          <w:iCs/>
          <w:sz w:val="22"/>
          <w:szCs w:val="22"/>
        </w:rPr>
        <w:t xml:space="preserve"> </w:t>
      </w:r>
    </w:p>
    <w:p w14:paraId="36E0ADCC" w14:textId="77777777" w:rsidR="00167446" w:rsidRDefault="00167446" w:rsidP="00C3284D">
      <w:pPr>
        <w:jc w:val="both"/>
        <w:rPr>
          <w:rFonts w:cs="Arial"/>
          <w:bCs/>
          <w:i/>
          <w:iCs/>
          <w:sz w:val="22"/>
          <w:szCs w:val="22"/>
        </w:rPr>
      </w:pPr>
    </w:p>
    <w:p w14:paraId="7BD7011A" w14:textId="017552C8" w:rsidR="00167446" w:rsidRPr="0001298C" w:rsidRDefault="00167446" w:rsidP="00167446">
      <w:pPr>
        <w:jc w:val="both"/>
        <w:rPr>
          <w:rFonts w:cs="Arial"/>
          <w:bCs/>
          <w:sz w:val="22"/>
          <w:szCs w:val="22"/>
        </w:rPr>
      </w:pPr>
      <w:r w:rsidRPr="0001298C">
        <w:rPr>
          <w:rFonts w:cs="Arial"/>
          <w:sz w:val="22"/>
          <w:szCs w:val="22"/>
        </w:rPr>
        <w:t xml:space="preserve">Sundvaldus </w:t>
      </w:r>
      <w:r>
        <w:rPr>
          <w:rFonts w:cs="Arial"/>
          <w:sz w:val="22"/>
          <w:szCs w:val="22"/>
        </w:rPr>
        <w:t>taotletakse</w:t>
      </w:r>
      <w:r w:rsidRPr="0001298C">
        <w:rPr>
          <w:rFonts w:cs="Arial"/>
          <w:sz w:val="22"/>
          <w:szCs w:val="22"/>
        </w:rPr>
        <w:t xml:space="preserve"> </w:t>
      </w:r>
      <w:r w:rsidR="001A5311">
        <w:rPr>
          <w:rFonts w:cs="Arial"/>
          <w:bCs/>
          <w:sz w:val="22"/>
          <w:szCs w:val="22"/>
        </w:rPr>
        <w:t>Kungla</w:t>
      </w:r>
      <w:r w:rsidRPr="0001298C">
        <w:rPr>
          <w:rFonts w:cs="Arial"/>
          <w:bCs/>
          <w:sz w:val="22"/>
          <w:szCs w:val="22"/>
        </w:rPr>
        <w:t xml:space="preserve"> </w:t>
      </w:r>
      <w:r w:rsidR="00DB6202">
        <w:rPr>
          <w:rFonts w:cs="Arial"/>
          <w:bCs/>
          <w:sz w:val="22"/>
          <w:szCs w:val="22"/>
        </w:rPr>
        <w:t>kinnistule</w:t>
      </w:r>
      <w:r w:rsidRPr="0001298C">
        <w:rPr>
          <w:rFonts w:cs="Arial"/>
          <w:sz w:val="22"/>
          <w:szCs w:val="22"/>
        </w:rPr>
        <w:t xml:space="preserve"> ehitatavale </w:t>
      </w:r>
      <w:r w:rsidRPr="0001298C">
        <w:rPr>
          <w:rFonts w:cs="Arial"/>
          <w:b/>
          <w:sz w:val="22"/>
          <w:szCs w:val="22"/>
          <w:u w:val="single"/>
        </w:rPr>
        <w:t>elektri maakaabelliinile</w:t>
      </w:r>
      <w:r w:rsidRPr="0001298C">
        <w:rPr>
          <w:rFonts w:cs="Arial"/>
          <w:sz w:val="22"/>
          <w:szCs w:val="22"/>
        </w:rPr>
        <w:t>, mille kaitsevöönd on 1 m liini äärmistest kaablitest mõlemale poole.</w:t>
      </w:r>
    </w:p>
    <w:p w14:paraId="76642B1D" w14:textId="77777777" w:rsidR="00167446" w:rsidRPr="0001298C" w:rsidRDefault="00167446" w:rsidP="00C3284D">
      <w:pPr>
        <w:jc w:val="both"/>
        <w:rPr>
          <w:rFonts w:cs="Arial"/>
          <w:bCs/>
          <w:i/>
          <w:iCs/>
          <w:sz w:val="22"/>
          <w:szCs w:val="22"/>
        </w:rPr>
      </w:pPr>
    </w:p>
    <w:p w14:paraId="4EE860E3" w14:textId="77777777" w:rsidR="00C3284D" w:rsidRDefault="00C3284D" w:rsidP="002A1783">
      <w:pPr>
        <w:jc w:val="both"/>
        <w:rPr>
          <w:rFonts w:cs="Arial"/>
          <w:bCs/>
          <w:sz w:val="22"/>
          <w:szCs w:val="22"/>
        </w:rPr>
      </w:pPr>
    </w:p>
    <w:p w14:paraId="6AAC4982" w14:textId="77777777" w:rsidR="002A1783" w:rsidRPr="001368A9" w:rsidRDefault="002A1783" w:rsidP="002A1783">
      <w:pPr>
        <w:numPr>
          <w:ilvl w:val="0"/>
          <w:numId w:val="1"/>
        </w:numPr>
        <w:ind w:left="426" w:hanging="426"/>
        <w:jc w:val="both"/>
        <w:rPr>
          <w:rFonts w:cs="Arial"/>
          <w:b/>
          <w:sz w:val="22"/>
          <w:szCs w:val="22"/>
          <w:lang w:val="et-EE"/>
        </w:rPr>
      </w:pPr>
      <w:r w:rsidRPr="001368A9">
        <w:rPr>
          <w:rFonts w:cs="Arial"/>
          <w:b/>
          <w:sz w:val="22"/>
          <w:szCs w:val="22"/>
          <w:lang w:val="et-EE"/>
        </w:rPr>
        <w:t>Projekteeritud lahenduse otstarbekus</w:t>
      </w:r>
    </w:p>
    <w:p w14:paraId="6E8CE35B" w14:textId="77777777" w:rsidR="002A1783" w:rsidRPr="00B1004A" w:rsidRDefault="002A1783" w:rsidP="002A1783">
      <w:pPr>
        <w:jc w:val="both"/>
        <w:rPr>
          <w:rFonts w:cs="Arial"/>
          <w:bCs/>
          <w:sz w:val="22"/>
          <w:szCs w:val="22"/>
          <w:lang w:val="et-EE"/>
        </w:rPr>
      </w:pPr>
    </w:p>
    <w:p w14:paraId="37AA6767" w14:textId="5E8B803A" w:rsidR="001E5BBF" w:rsidRPr="001E5BBF" w:rsidRDefault="002A1783" w:rsidP="001E5BBF">
      <w:pPr>
        <w:jc w:val="both"/>
        <w:rPr>
          <w:rFonts w:cs="Arial"/>
          <w:bCs/>
          <w:sz w:val="22"/>
          <w:szCs w:val="22"/>
        </w:rPr>
      </w:pPr>
      <w:r w:rsidRPr="00B1004A">
        <w:rPr>
          <w:rFonts w:cs="Arial"/>
          <w:bCs/>
          <w:sz w:val="22"/>
          <w:szCs w:val="22"/>
        </w:rPr>
        <w:t xml:space="preserve">Projektiga nähakse ette </w:t>
      </w:r>
      <w:r w:rsidR="004E672F">
        <w:rPr>
          <w:rFonts w:cs="Arial"/>
          <w:sz w:val="22"/>
          <w:szCs w:val="22"/>
        </w:rPr>
        <w:t>Muri(Aruküla)</w:t>
      </w:r>
      <w:r w:rsidR="008617EA" w:rsidRPr="0008298A">
        <w:rPr>
          <w:rFonts w:cs="Arial"/>
          <w:sz w:val="22"/>
          <w:szCs w:val="22"/>
        </w:rPr>
        <w:t xml:space="preserve"> fiidri parandamine</w:t>
      </w:r>
      <w:r w:rsidR="008617EA">
        <w:rPr>
          <w:rFonts w:cs="Arial"/>
          <w:bCs/>
          <w:sz w:val="22"/>
          <w:szCs w:val="22"/>
        </w:rPr>
        <w:t xml:space="preserve"> </w:t>
      </w:r>
      <w:r>
        <w:rPr>
          <w:rFonts w:cs="Arial"/>
          <w:bCs/>
          <w:sz w:val="22"/>
          <w:szCs w:val="22"/>
        </w:rPr>
        <w:t>n</w:t>
      </w:r>
      <w:r w:rsidRPr="00B1004A">
        <w:rPr>
          <w:rFonts w:cs="Arial"/>
          <w:bCs/>
          <w:sz w:val="22"/>
          <w:szCs w:val="22"/>
        </w:rPr>
        <w:t>ing projekteeritud on nii tehniliselt kui ka majanduslikult kõige optimaalsem lahendus</w:t>
      </w:r>
      <w:r w:rsidR="005D5186">
        <w:rPr>
          <w:rFonts w:cs="Arial"/>
          <w:bCs/>
          <w:sz w:val="22"/>
          <w:szCs w:val="22"/>
        </w:rPr>
        <w:t>.</w:t>
      </w:r>
      <w:r w:rsidR="009E052C">
        <w:rPr>
          <w:rFonts w:cs="Arial"/>
          <w:bCs/>
          <w:sz w:val="22"/>
          <w:szCs w:val="22"/>
        </w:rPr>
        <w:t xml:space="preserve"> </w:t>
      </w:r>
      <w:r w:rsidR="001E5BBF" w:rsidRPr="001E5BBF">
        <w:rPr>
          <w:rFonts w:cs="Arial"/>
          <w:bCs/>
          <w:sz w:val="22"/>
          <w:szCs w:val="22"/>
          <w:lang w:val="et-EE"/>
        </w:rPr>
        <w:t xml:space="preserve">Elektrilevi projekteerib investeeringu objekti madalpinge elektritaristu nõuetekohasuse tagamiseks Jõelähtme külas. </w:t>
      </w:r>
      <w:r w:rsidR="001E5BBF" w:rsidRPr="001E5BBF">
        <w:rPr>
          <w:rFonts w:cs="Arial"/>
          <w:bCs/>
          <w:sz w:val="22"/>
          <w:szCs w:val="22"/>
          <w:lang w:val="fi-FI"/>
        </w:rPr>
        <w:t>Tööde käigus rajatakse uus alajaam Väljakivi kinnistule, kaotatakse osaliselt olemasolev õhuliin mastide 10, 9, 8, 7 vahel ning seejuures tagatakse olemasoleva võrgu nõutekohased tingimused. Kaob õhuliin üle riigi põhimaantee Tallinn-Narva, mis teeb liini hooldamise ligipääsetavamaks, sest riigi põhiteel on suur liiklussagedus. Olemasolev õhuliin läbi Osakivi, Kungla, Endla, Nurme ja Rebala muuseum,</w:t>
      </w:r>
      <w:r w:rsidR="00E4309B">
        <w:rPr>
          <w:rFonts w:cs="Arial"/>
          <w:bCs/>
          <w:sz w:val="22"/>
          <w:szCs w:val="22"/>
          <w:lang w:val="fi-FI"/>
        </w:rPr>
        <w:t xml:space="preserve"> Paemurru </w:t>
      </w:r>
      <w:r w:rsidR="001E5BBF" w:rsidRPr="001E5BBF">
        <w:rPr>
          <w:rFonts w:cs="Arial"/>
          <w:bCs/>
          <w:sz w:val="22"/>
          <w:szCs w:val="22"/>
          <w:lang w:val="fi-FI"/>
        </w:rPr>
        <w:t xml:space="preserve">saab üle viidud uue alajaama toitele ning lisaks ka vahetatakse olemasolevad vanad raudbetoonist mastid uute puitmastide vastu ning asendatakse olemasolev õhuliin suurema ristlõikega õhuliiniga. Hetkel töös olev võrk ei vasta nõuetele, parameetrid ületavad norme, lühisvoolud ei anna välja, sest liitumiste hulk ja suurus on küllalti suur. </w:t>
      </w:r>
    </w:p>
    <w:p w14:paraId="1F4DB7B5" w14:textId="77777777" w:rsidR="001E5BBF" w:rsidRPr="001E5BBF" w:rsidRDefault="001E5BBF" w:rsidP="001E5BBF">
      <w:pPr>
        <w:jc w:val="both"/>
        <w:rPr>
          <w:rFonts w:cs="Arial"/>
          <w:bCs/>
          <w:sz w:val="22"/>
          <w:szCs w:val="22"/>
          <w:lang w:val="fi-FI"/>
        </w:rPr>
      </w:pPr>
      <w:r w:rsidRPr="001E5BBF">
        <w:rPr>
          <w:rFonts w:cs="Arial"/>
          <w:bCs/>
          <w:sz w:val="22"/>
          <w:szCs w:val="22"/>
          <w:lang w:val="fi-FI"/>
        </w:rPr>
        <w:t> </w:t>
      </w:r>
    </w:p>
    <w:p w14:paraId="038D53B4" w14:textId="3EAF5266" w:rsidR="001E5BBF" w:rsidRPr="001E5BBF" w:rsidRDefault="001E5BBF" w:rsidP="001E5BBF">
      <w:pPr>
        <w:jc w:val="both"/>
        <w:rPr>
          <w:rFonts w:cs="Arial"/>
          <w:bCs/>
          <w:sz w:val="22"/>
          <w:szCs w:val="22"/>
          <w:lang w:val="en-US"/>
        </w:rPr>
      </w:pPr>
      <w:r w:rsidRPr="001E5BBF">
        <w:rPr>
          <w:rFonts w:cs="Arial"/>
          <w:bCs/>
          <w:sz w:val="22"/>
          <w:szCs w:val="22"/>
          <w:lang w:val="fi-FI"/>
        </w:rPr>
        <w:t>Kuna uus alajaam tuuakse riigimaanteest üle klientidele lähemale on trassi pikkus lühem ning liini parameetrid korras ning hoiab ära liini rikked ja kõikumised. Lisaks on ant</w:t>
      </w:r>
      <w:r w:rsidR="00BD7EB5">
        <w:rPr>
          <w:rFonts w:cs="Arial"/>
          <w:bCs/>
          <w:sz w:val="22"/>
          <w:szCs w:val="22"/>
          <w:lang w:val="fi-FI"/>
        </w:rPr>
        <w:t>u</w:t>
      </w:r>
      <w:r w:rsidRPr="001E5BBF">
        <w:rPr>
          <w:rFonts w:cs="Arial"/>
          <w:bCs/>
          <w:sz w:val="22"/>
          <w:szCs w:val="22"/>
          <w:lang w:val="fi-FI"/>
        </w:rPr>
        <w:t xml:space="preserve">d tööd vajalikud </w:t>
      </w:r>
      <w:r w:rsidRPr="001E5BBF">
        <w:rPr>
          <w:rFonts w:cs="Arial"/>
          <w:bCs/>
          <w:sz w:val="22"/>
          <w:szCs w:val="22"/>
          <w:lang w:val="fi-FI"/>
        </w:rPr>
        <w:lastRenderedPageBreak/>
        <w:t>ja positiivsed ka uutele liitujatele, kelle liitumise hind sõltub alajaama lähedusest. Nimelt kui alajaam asub kuni</w:t>
      </w:r>
      <w:r w:rsidR="00BD7EB5">
        <w:rPr>
          <w:rFonts w:cs="Arial"/>
          <w:bCs/>
          <w:sz w:val="22"/>
          <w:szCs w:val="22"/>
          <w:lang w:val="fi-FI"/>
        </w:rPr>
        <w:t xml:space="preserve"> 400 m</w:t>
      </w:r>
      <w:r w:rsidRPr="001E5BBF">
        <w:rPr>
          <w:rFonts w:cs="Arial"/>
          <w:bCs/>
          <w:sz w:val="22"/>
          <w:szCs w:val="22"/>
          <w:lang w:val="fi-FI"/>
        </w:rPr>
        <w:t xml:space="preserve"> läheduses on liitumine amprihinna põhine, kui aga kaugemal, siis tuleb kogu liitumise kulud kliendil endal kinni maksta. </w:t>
      </w:r>
    </w:p>
    <w:p w14:paraId="5FD0D5AA" w14:textId="77777777" w:rsidR="001E5BBF" w:rsidRPr="001E5BBF" w:rsidRDefault="001E5BBF" w:rsidP="001E5BBF">
      <w:pPr>
        <w:jc w:val="both"/>
        <w:rPr>
          <w:rFonts w:cs="Arial"/>
          <w:bCs/>
          <w:sz w:val="22"/>
          <w:szCs w:val="22"/>
          <w:lang w:val="en-US"/>
        </w:rPr>
      </w:pPr>
      <w:r w:rsidRPr="001E5BBF">
        <w:rPr>
          <w:rFonts w:cs="Arial"/>
          <w:bCs/>
          <w:sz w:val="22"/>
          <w:szCs w:val="22"/>
          <w:lang w:val="fi-FI"/>
        </w:rPr>
        <w:t> </w:t>
      </w:r>
    </w:p>
    <w:p w14:paraId="69A1BA37" w14:textId="388F3A58" w:rsidR="001E5BBF" w:rsidRPr="001E5BBF" w:rsidRDefault="001E5BBF" w:rsidP="001E5BBF">
      <w:pPr>
        <w:jc w:val="both"/>
        <w:rPr>
          <w:rFonts w:cs="Arial"/>
          <w:bCs/>
          <w:sz w:val="22"/>
          <w:szCs w:val="22"/>
          <w:lang w:val="fi-FI"/>
        </w:rPr>
      </w:pPr>
      <w:r w:rsidRPr="001E5BBF">
        <w:rPr>
          <w:rFonts w:cs="Arial"/>
          <w:bCs/>
          <w:sz w:val="22"/>
          <w:szCs w:val="22"/>
          <w:lang w:val="fi-FI"/>
        </w:rPr>
        <w:t>Lisaks</w:t>
      </w:r>
      <w:r w:rsidR="006A5974">
        <w:rPr>
          <w:rFonts w:cs="Arial"/>
          <w:bCs/>
          <w:sz w:val="22"/>
          <w:szCs w:val="22"/>
          <w:lang w:val="fi-FI"/>
        </w:rPr>
        <w:t xml:space="preserve"> leiab Elektrilevi</w:t>
      </w:r>
      <w:r w:rsidRPr="001E5BBF">
        <w:rPr>
          <w:rFonts w:cs="Arial"/>
          <w:bCs/>
          <w:sz w:val="22"/>
          <w:szCs w:val="22"/>
          <w:lang w:val="fi-FI"/>
        </w:rPr>
        <w:t>, et antud keskpinge maakaabel</w:t>
      </w:r>
      <w:r w:rsidR="000D6686">
        <w:rPr>
          <w:rFonts w:cs="Arial"/>
          <w:bCs/>
          <w:sz w:val="22"/>
          <w:szCs w:val="22"/>
          <w:lang w:val="fi-FI"/>
        </w:rPr>
        <w:t>lliin</w:t>
      </w:r>
      <w:r w:rsidRPr="001E5BBF">
        <w:rPr>
          <w:rFonts w:cs="Arial"/>
          <w:bCs/>
          <w:sz w:val="22"/>
          <w:szCs w:val="22"/>
          <w:lang w:val="fi-FI"/>
        </w:rPr>
        <w:t xml:space="preserve">, millele </w:t>
      </w:r>
      <w:r w:rsidR="000D6686">
        <w:rPr>
          <w:rFonts w:cs="Arial"/>
          <w:bCs/>
          <w:sz w:val="22"/>
          <w:szCs w:val="22"/>
          <w:lang w:val="fi-FI"/>
        </w:rPr>
        <w:t>taotleb Elektrilevi sundvalduse seadmist,</w:t>
      </w:r>
      <w:r w:rsidRPr="001E5BBF">
        <w:rPr>
          <w:rFonts w:cs="Arial"/>
          <w:bCs/>
          <w:sz w:val="22"/>
          <w:szCs w:val="22"/>
          <w:lang w:val="fi-FI"/>
        </w:rPr>
        <w:t xml:space="preserve"> asub </w:t>
      </w:r>
      <w:r w:rsidR="00FF6F9C">
        <w:rPr>
          <w:rFonts w:cs="Arial"/>
          <w:bCs/>
          <w:sz w:val="22"/>
          <w:szCs w:val="22"/>
          <w:lang w:val="fi-FI"/>
        </w:rPr>
        <w:t xml:space="preserve">Kungla </w:t>
      </w:r>
      <w:r w:rsidRPr="001E5BBF">
        <w:rPr>
          <w:rFonts w:cs="Arial"/>
          <w:bCs/>
          <w:sz w:val="22"/>
          <w:szCs w:val="22"/>
          <w:lang w:val="fi-FI"/>
        </w:rPr>
        <w:t>kinnistu nö kasutuseta kinnistu osas, sest selles osas on Transpordiameti</w:t>
      </w:r>
      <w:r w:rsidR="00F86D6A">
        <w:rPr>
          <w:rFonts w:cs="Arial"/>
          <w:bCs/>
          <w:sz w:val="22"/>
          <w:szCs w:val="22"/>
          <w:lang w:val="fi-FI"/>
        </w:rPr>
        <w:t>l</w:t>
      </w:r>
      <w:r w:rsidRPr="001E5BBF">
        <w:rPr>
          <w:rFonts w:cs="Arial"/>
          <w:bCs/>
          <w:sz w:val="22"/>
          <w:szCs w:val="22"/>
          <w:lang w:val="fi-FI"/>
        </w:rPr>
        <w:t xml:space="preserve"> arendushuvi ja tänaseks on Transpordiamet koostanud teeprojekti (Selektor Projekt OÜ, töö nr  P21014)</w:t>
      </w:r>
      <w:r w:rsidR="00456280">
        <w:rPr>
          <w:rFonts w:cs="Arial"/>
          <w:bCs/>
          <w:sz w:val="22"/>
          <w:szCs w:val="22"/>
          <w:lang w:val="fi-FI"/>
        </w:rPr>
        <w:t xml:space="preserve"> ning teavitanud </w:t>
      </w:r>
      <w:r w:rsidRPr="001E5BBF">
        <w:rPr>
          <w:rFonts w:cs="Arial"/>
          <w:bCs/>
          <w:sz w:val="22"/>
          <w:szCs w:val="22"/>
          <w:lang w:val="fi-FI"/>
        </w:rPr>
        <w:t>kinnistu omanikk</w:t>
      </w:r>
      <w:r w:rsidR="00456280">
        <w:rPr>
          <w:rFonts w:cs="Arial"/>
          <w:bCs/>
          <w:sz w:val="22"/>
          <w:szCs w:val="22"/>
          <w:lang w:val="fi-FI"/>
        </w:rPr>
        <w:t>u</w:t>
      </w:r>
      <w:r w:rsidRPr="001E5BBF">
        <w:rPr>
          <w:rFonts w:cs="Arial"/>
          <w:bCs/>
          <w:sz w:val="22"/>
          <w:szCs w:val="22"/>
          <w:lang w:val="fi-FI"/>
        </w:rPr>
        <w:t xml:space="preserve"> ja protsessi kaasanud. Tulenevalt antud teeprojektist </w:t>
      </w:r>
      <w:r w:rsidR="000F5B68">
        <w:rPr>
          <w:rFonts w:cs="Arial"/>
          <w:bCs/>
          <w:sz w:val="22"/>
          <w:szCs w:val="22"/>
          <w:lang w:val="fi-FI"/>
        </w:rPr>
        <w:t>Elektrilevi on</w:t>
      </w:r>
      <w:r w:rsidRPr="001E5BBF">
        <w:rPr>
          <w:rFonts w:cs="Arial"/>
          <w:bCs/>
          <w:sz w:val="22"/>
          <w:szCs w:val="22"/>
          <w:lang w:val="fi-FI"/>
        </w:rPr>
        <w:t xml:space="preserve"> maakaab</w:t>
      </w:r>
      <w:r w:rsidR="00AE5955">
        <w:rPr>
          <w:rFonts w:cs="Arial"/>
          <w:bCs/>
          <w:sz w:val="22"/>
          <w:szCs w:val="22"/>
          <w:lang w:val="fi-FI"/>
        </w:rPr>
        <w:t>elliini</w:t>
      </w:r>
      <w:r w:rsidRPr="001E5BBF">
        <w:rPr>
          <w:rFonts w:cs="Arial"/>
          <w:bCs/>
          <w:sz w:val="22"/>
          <w:szCs w:val="22"/>
          <w:lang w:val="fi-FI"/>
        </w:rPr>
        <w:t xml:space="preserve"> ja alajaama nihutanud uue tee asukohast ja rajatistest uue Transpordiameti teemaa äärde, mis projekti realiseerumisel paraku nagunii erakinnistutest sundvõõrandatakse </w:t>
      </w:r>
      <w:r w:rsidR="009A3125">
        <w:rPr>
          <w:rFonts w:cs="Arial"/>
          <w:bCs/>
          <w:sz w:val="22"/>
          <w:szCs w:val="22"/>
          <w:lang w:val="fi-FI"/>
        </w:rPr>
        <w:t xml:space="preserve">ja </w:t>
      </w:r>
      <w:r w:rsidRPr="001E5BBF">
        <w:rPr>
          <w:rFonts w:cs="Arial"/>
          <w:bCs/>
          <w:sz w:val="22"/>
          <w:szCs w:val="22"/>
          <w:lang w:val="fi-FI"/>
        </w:rPr>
        <w:t>selles küsimuses täna vaidlust ei tohiks olla, sest projekteerimistingimuste menetlusest on jõutud juba eelprojekti valmimiseni. Sellele järgneb juba ehitusloa aluseks ole</w:t>
      </w:r>
      <w:r w:rsidR="00847FD3">
        <w:rPr>
          <w:rFonts w:cs="Arial"/>
          <w:bCs/>
          <w:sz w:val="22"/>
          <w:szCs w:val="22"/>
          <w:lang w:val="fi-FI"/>
        </w:rPr>
        <w:t>v</w:t>
      </w:r>
      <w:r w:rsidRPr="001E5BBF">
        <w:rPr>
          <w:rFonts w:cs="Arial"/>
          <w:bCs/>
          <w:sz w:val="22"/>
          <w:szCs w:val="22"/>
          <w:lang w:val="fi-FI"/>
        </w:rPr>
        <w:t xml:space="preserve"> põhiprojekt. </w:t>
      </w:r>
    </w:p>
    <w:p w14:paraId="7C71B98D" w14:textId="77777777" w:rsidR="001E5BBF" w:rsidRPr="001E5BBF" w:rsidRDefault="001E5BBF" w:rsidP="001E5BBF">
      <w:pPr>
        <w:jc w:val="both"/>
        <w:rPr>
          <w:rFonts w:cs="Arial"/>
          <w:bCs/>
          <w:sz w:val="22"/>
          <w:szCs w:val="22"/>
          <w:lang w:val="fi-FI"/>
        </w:rPr>
      </w:pPr>
      <w:r w:rsidRPr="001E5BBF">
        <w:rPr>
          <w:rFonts w:cs="Arial"/>
          <w:bCs/>
          <w:sz w:val="22"/>
          <w:szCs w:val="22"/>
          <w:lang w:val="fi-FI"/>
        </w:rPr>
        <w:t> </w:t>
      </w:r>
    </w:p>
    <w:p w14:paraId="31E853CE" w14:textId="77777777" w:rsidR="001E5BBF" w:rsidRPr="001E5BBF" w:rsidRDefault="001E5BBF" w:rsidP="001E5BBF">
      <w:pPr>
        <w:jc w:val="both"/>
        <w:rPr>
          <w:rFonts w:cs="Arial"/>
          <w:bCs/>
          <w:sz w:val="22"/>
          <w:szCs w:val="22"/>
          <w:lang w:val="fi-FI"/>
        </w:rPr>
      </w:pPr>
      <w:hyperlink r:id="rId9" w:history="1">
        <w:r w:rsidRPr="001E5BBF">
          <w:rPr>
            <w:rStyle w:val="Hyperlink"/>
            <w:rFonts w:cs="Arial"/>
            <w:bCs/>
            <w:sz w:val="22"/>
            <w:szCs w:val="22"/>
            <w:lang w:val="fi-FI"/>
          </w:rPr>
          <w:t>Projekteerimistingimuste andmine riigitee 1 (E20) Tallinn‒Narva km 16,7-26,5 asuva Maardu-Jägala lõigu rekonstrueerimise ehitusprojekti koostamiseks | Transpordiamet</w:t>
        </w:r>
      </w:hyperlink>
    </w:p>
    <w:p w14:paraId="11349BD1" w14:textId="77777777" w:rsidR="002A1783" w:rsidRDefault="002A1783" w:rsidP="002A1783">
      <w:pPr>
        <w:jc w:val="both"/>
        <w:rPr>
          <w:rFonts w:cs="Arial"/>
          <w:bCs/>
          <w:sz w:val="22"/>
          <w:szCs w:val="22"/>
        </w:rPr>
      </w:pPr>
    </w:p>
    <w:p w14:paraId="2A4A5ED1" w14:textId="58292509" w:rsidR="002A1783" w:rsidRDefault="002A1783" w:rsidP="002A1783">
      <w:pPr>
        <w:jc w:val="both"/>
        <w:rPr>
          <w:rFonts w:cs="Arial"/>
          <w:bCs/>
          <w:sz w:val="22"/>
          <w:szCs w:val="22"/>
          <w:lang w:val="et-EE"/>
        </w:rPr>
      </w:pPr>
      <w:r w:rsidRPr="00B1004A">
        <w:rPr>
          <w:rFonts w:cs="Arial"/>
          <w:bCs/>
          <w:sz w:val="22"/>
          <w:szCs w:val="22"/>
          <w:lang w:val="et-EE"/>
        </w:rPr>
        <w:t xml:space="preserve">Vastavalt elektrisüsteemi toimimise võrgueeskirja § 19 lg-le 5 on võrgu konkreetsete lahenduste väljaehitamine </w:t>
      </w:r>
      <w:r>
        <w:rPr>
          <w:rFonts w:cs="Arial"/>
          <w:bCs/>
          <w:sz w:val="22"/>
          <w:szCs w:val="22"/>
          <w:lang w:val="et-EE"/>
        </w:rPr>
        <w:t>Elektrilevi kui võrguettevõtja</w:t>
      </w:r>
      <w:r w:rsidRPr="00B1004A">
        <w:rPr>
          <w:rFonts w:cs="Arial"/>
          <w:bCs/>
          <w:sz w:val="22"/>
          <w:szCs w:val="22"/>
          <w:lang w:val="et-EE"/>
        </w:rPr>
        <w:t xml:space="preserve"> pädevuses ning väljaehitatava võrgu konfiguratsiooni ja tehniliste parameetrite valiku üle otsustab </w:t>
      </w:r>
      <w:r>
        <w:rPr>
          <w:rFonts w:cs="Arial"/>
          <w:bCs/>
          <w:sz w:val="22"/>
          <w:szCs w:val="22"/>
          <w:lang w:val="et-EE"/>
        </w:rPr>
        <w:t>samuti Elektrilevi</w:t>
      </w:r>
      <w:r w:rsidRPr="00B1004A">
        <w:rPr>
          <w:rFonts w:cs="Arial"/>
          <w:bCs/>
          <w:sz w:val="22"/>
          <w:szCs w:val="22"/>
          <w:lang w:val="et-EE"/>
        </w:rPr>
        <w:t xml:space="preserve">. Käesoleval juhul on Elektrilevi seisukohal, et </w:t>
      </w:r>
      <w:r w:rsidR="002F0053">
        <w:rPr>
          <w:rFonts w:cs="Arial"/>
          <w:bCs/>
          <w:sz w:val="22"/>
          <w:szCs w:val="22"/>
        </w:rPr>
        <w:t>p</w:t>
      </w:r>
      <w:r>
        <w:rPr>
          <w:rFonts w:cs="Arial"/>
          <w:bCs/>
          <w:sz w:val="22"/>
          <w:szCs w:val="22"/>
        </w:rPr>
        <w:t>rojekti realiseerimiseks</w:t>
      </w:r>
      <w:r w:rsidRPr="00B1004A">
        <w:rPr>
          <w:rFonts w:cs="Arial"/>
          <w:bCs/>
          <w:sz w:val="22"/>
          <w:szCs w:val="22"/>
        </w:rPr>
        <w:t xml:space="preserve"> puudub muu tehniliselt ning majanduslikult otstarbekam võimalus. Samuti leiab Elektrilevi, et</w:t>
      </w:r>
      <w:r w:rsidR="002F0053">
        <w:rPr>
          <w:rFonts w:cs="Arial"/>
          <w:bCs/>
          <w:sz w:val="22"/>
          <w:szCs w:val="22"/>
          <w:lang w:val="et-EE"/>
        </w:rPr>
        <w:t xml:space="preserve"> </w:t>
      </w:r>
      <w:r w:rsidR="00A8415C">
        <w:rPr>
          <w:rFonts w:cs="Arial"/>
          <w:bCs/>
          <w:sz w:val="22"/>
          <w:szCs w:val="22"/>
          <w:lang w:val="et-EE"/>
        </w:rPr>
        <w:t>Kungla</w:t>
      </w:r>
      <w:r w:rsidR="007E48A0">
        <w:rPr>
          <w:rFonts w:cs="Arial"/>
          <w:bCs/>
          <w:sz w:val="22"/>
          <w:szCs w:val="22"/>
          <w:lang w:val="et-EE"/>
        </w:rPr>
        <w:t xml:space="preserve"> </w:t>
      </w:r>
      <w:r w:rsidRPr="00B1004A">
        <w:rPr>
          <w:rFonts w:cs="Arial"/>
          <w:bCs/>
          <w:sz w:val="22"/>
          <w:szCs w:val="22"/>
          <w:lang w:val="et-EE"/>
        </w:rPr>
        <w:t>kinnistu omanik</w:t>
      </w:r>
      <w:r w:rsidR="00A8415C">
        <w:rPr>
          <w:rFonts w:cs="Arial"/>
          <w:bCs/>
          <w:sz w:val="22"/>
          <w:szCs w:val="22"/>
          <w:lang w:val="et-EE"/>
        </w:rPr>
        <w:t>u</w:t>
      </w:r>
      <w:r w:rsidRPr="00B1004A">
        <w:rPr>
          <w:rFonts w:cs="Arial"/>
          <w:bCs/>
          <w:sz w:val="22"/>
          <w:szCs w:val="22"/>
          <w:lang w:val="et-EE"/>
        </w:rPr>
        <w:t>le tekkiv riive ei ole suurem kui taristu rajamisega kaasnev lisandväärtus ja avalik huvi.</w:t>
      </w:r>
    </w:p>
    <w:p w14:paraId="373CFFF5" w14:textId="77777777" w:rsidR="005D5186" w:rsidRPr="005A2467" w:rsidRDefault="005D5186" w:rsidP="002A1783">
      <w:pPr>
        <w:jc w:val="both"/>
        <w:rPr>
          <w:rFonts w:cs="Arial"/>
          <w:bCs/>
          <w:sz w:val="22"/>
          <w:szCs w:val="22"/>
          <w:lang w:val="et-EE"/>
        </w:rPr>
      </w:pPr>
    </w:p>
    <w:p w14:paraId="0224531E" w14:textId="6CE573E7" w:rsidR="002A1783" w:rsidRPr="001368A9" w:rsidRDefault="002A1783" w:rsidP="002A1783">
      <w:pPr>
        <w:numPr>
          <w:ilvl w:val="0"/>
          <w:numId w:val="1"/>
        </w:numPr>
        <w:ind w:left="426" w:hanging="426"/>
        <w:jc w:val="both"/>
        <w:rPr>
          <w:rFonts w:cs="Arial"/>
          <w:b/>
          <w:sz w:val="22"/>
          <w:szCs w:val="22"/>
        </w:rPr>
      </w:pPr>
      <w:r>
        <w:rPr>
          <w:rFonts w:cs="Arial"/>
          <w:b/>
          <w:sz w:val="22"/>
          <w:szCs w:val="22"/>
        </w:rPr>
        <w:t xml:space="preserve">Kinnistu </w:t>
      </w:r>
      <w:r w:rsidR="00725356">
        <w:rPr>
          <w:rFonts w:cs="Arial"/>
          <w:b/>
          <w:sz w:val="22"/>
          <w:szCs w:val="22"/>
        </w:rPr>
        <w:t>kaas</w:t>
      </w:r>
      <w:r>
        <w:rPr>
          <w:rFonts w:cs="Arial"/>
          <w:b/>
          <w:sz w:val="22"/>
          <w:szCs w:val="22"/>
        </w:rPr>
        <w:t>omanik</w:t>
      </w:r>
      <w:r w:rsidR="007E48A0">
        <w:rPr>
          <w:rFonts w:cs="Arial"/>
          <w:b/>
          <w:sz w:val="22"/>
          <w:szCs w:val="22"/>
        </w:rPr>
        <w:t>e</w:t>
      </w:r>
      <w:r>
        <w:rPr>
          <w:rFonts w:cs="Arial"/>
          <w:b/>
          <w:sz w:val="22"/>
          <w:szCs w:val="22"/>
        </w:rPr>
        <w:t xml:space="preserve"> seisukoht</w:t>
      </w:r>
    </w:p>
    <w:p w14:paraId="46955B8C" w14:textId="77777777" w:rsidR="002A1783" w:rsidRPr="00B1004A" w:rsidRDefault="002A1783" w:rsidP="002A1783">
      <w:pPr>
        <w:jc w:val="both"/>
        <w:rPr>
          <w:rFonts w:cs="Arial"/>
          <w:bCs/>
          <w:sz w:val="22"/>
          <w:szCs w:val="22"/>
          <w:lang w:val="et-EE"/>
        </w:rPr>
      </w:pPr>
    </w:p>
    <w:p w14:paraId="6AE5E5CC" w14:textId="41F59863" w:rsidR="002A1783" w:rsidRPr="00B1004A" w:rsidRDefault="002A1783" w:rsidP="002A1783">
      <w:pPr>
        <w:jc w:val="both"/>
        <w:rPr>
          <w:rFonts w:cs="Arial"/>
          <w:bCs/>
          <w:sz w:val="22"/>
          <w:szCs w:val="22"/>
          <w:lang w:val="et-EE"/>
        </w:rPr>
      </w:pPr>
      <w:r w:rsidRPr="00B1004A">
        <w:rPr>
          <w:rFonts w:cs="Arial"/>
          <w:bCs/>
          <w:sz w:val="22"/>
          <w:szCs w:val="22"/>
          <w:lang w:val="et-EE"/>
        </w:rPr>
        <w:t>Kinnistu</w:t>
      </w:r>
      <w:r w:rsidR="007E48A0">
        <w:rPr>
          <w:rFonts w:cs="Arial"/>
          <w:bCs/>
          <w:sz w:val="22"/>
          <w:szCs w:val="22"/>
          <w:lang w:val="et-EE"/>
        </w:rPr>
        <w:t xml:space="preserve"> omanik</w:t>
      </w:r>
      <w:r w:rsidR="00465704">
        <w:rPr>
          <w:rFonts w:cs="Arial"/>
          <w:bCs/>
          <w:sz w:val="22"/>
          <w:szCs w:val="22"/>
          <w:lang w:val="et-EE"/>
        </w:rPr>
        <w:t xml:space="preserve"> telefoni teel </w:t>
      </w:r>
      <w:r w:rsidR="009B28CC">
        <w:rPr>
          <w:rFonts w:cs="Arial"/>
          <w:bCs/>
          <w:sz w:val="22"/>
          <w:szCs w:val="22"/>
          <w:lang w:val="et-EE"/>
        </w:rPr>
        <w:t>kinnitas, et projekteeritud maakaabelliini osas tal vastu</w:t>
      </w:r>
      <w:r w:rsidR="00AA1280">
        <w:rPr>
          <w:rFonts w:cs="Arial"/>
          <w:bCs/>
          <w:sz w:val="22"/>
          <w:szCs w:val="22"/>
          <w:lang w:val="et-EE"/>
        </w:rPr>
        <w:t xml:space="preserve">väiteid ei ole, kuna antud kinnistu osa </w:t>
      </w:r>
      <w:r w:rsidR="00A84AA5">
        <w:rPr>
          <w:rFonts w:cs="Arial"/>
          <w:bCs/>
          <w:sz w:val="22"/>
          <w:szCs w:val="22"/>
          <w:lang w:val="et-EE"/>
        </w:rPr>
        <w:t xml:space="preserve">läheb Transpordiameti riigitee laiendamiseks ning lõigatakse </w:t>
      </w:r>
      <w:r w:rsidR="001E4C1C">
        <w:rPr>
          <w:rFonts w:cs="Arial"/>
          <w:bCs/>
          <w:sz w:val="22"/>
          <w:szCs w:val="22"/>
          <w:lang w:val="et-EE"/>
        </w:rPr>
        <w:t xml:space="preserve">see osa tema kinnistust välja ja tulevikus projekteeritud maakaabelliini hakkab asuma </w:t>
      </w:r>
      <w:r w:rsidR="007710D4">
        <w:rPr>
          <w:rFonts w:cs="Arial"/>
          <w:bCs/>
          <w:sz w:val="22"/>
          <w:szCs w:val="22"/>
          <w:lang w:val="et-EE"/>
        </w:rPr>
        <w:t>Transpordi</w:t>
      </w:r>
      <w:r w:rsidR="00675682">
        <w:rPr>
          <w:rFonts w:cs="Arial"/>
          <w:bCs/>
          <w:sz w:val="22"/>
          <w:szCs w:val="22"/>
          <w:lang w:val="et-EE"/>
        </w:rPr>
        <w:t>ameti</w:t>
      </w:r>
      <w:r w:rsidR="007710D4">
        <w:rPr>
          <w:rFonts w:cs="Arial"/>
          <w:bCs/>
          <w:sz w:val="22"/>
          <w:szCs w:val="22"/>
          <w:lang w:val="et-EE"/>
        </w:rPr>
        <w:t xml:space="preserve"> kinnistul.</w:t>
      </w:r>
      <w:r w:rsidR="007E05EF">
        <w:rPr>
          <w:rFonts w:cs="Arial"/>
          <w:bCs/>
          <w:sz w:val="22"/>
          <w:szCs w:val="22"/>
          <w:lang w:val="et-EE"/>
        </w:rPr>
        <w:t xml:space="preserve"> Kuid notariaalse servituudilepingu sõlmimiseks omanik nõusoleku ei anna.</w:t>
      </w:r>
      <w:r w:rsidRPr="00B1004A">
        <w:rPr>
          <w:rFonts w:cs="Arial"/>
          <w:bCs/>
          <w:sz w:val="22"/>
          <w:szCs w:val="22"/>
          <w:lang w:val="et-EE"/>
        </w:rPr>
        <w:t xml:space="preserve"> </w:t>
      </w:r>
    </w:p>
    <w:p w14:paraId="10ADAF16" w14:textId="77777777" w:rsidR="002A1783" w:rsidRPr="00B1004A" w:rsidRDefault="002A1783" w:rsidP="002A1783">
      <w:pPr>
        <w:jc w:val="both"/>
        <w:rPr>
          <w:rFonts w:cs="Arial"/>
          <w:bCs/>
          <w:sz w:val="22"/>
          <w:szCs w:val="22"/>
          <w:lang w:val="et-EE"/>
        </w:rPr>
      </w:pPr>
    </w:p>
    <w:p w14:paraId="31E42814" w14:textId="77777777" w:rsidR="002A1783" w:rsidRPr="00B1004A" w:rsidRDefault="002A1783" w:rsidP="002A1783">
      <w:pPr>
        <w:jc w:val="both"/>
        <w:rPr>
          <w:rFonts w:cs="Arial"/>
          <w:bCs/>
          <w:sz w:val="22"/>
          <w:szCs w:val="22"/>
          <w:lang w:val="et-EE"/>
        </w:rPr>
      </w:pPr>
    </w:p>
    <w:p w14:paraId="18E25F4F" w14:textId="77777777" w:rsidR="002A1783" w:rsidRPr="00B106B1" w:rsidRDefault="002A1783" w:rsidP="002A1783">
      <w:pPr>
        <w:numPr>
          <w:ilvl w:val="0"/>
          <w:numId w:val="1"/>
        </w:numPr>
        <w:ind w:left="426" w:hanging="426"/>
        <w:jc w:val="both"/>
        <w:rPr>
          <w:rFonts w:cs="Arial"/>
          <w:b/>
          <w:sz w:val="22"/>
          <w:szCs w:val="22"/>
          <w:lang w:val="et-EE"/>
        </w:rPr>
      </w:pPr>
      <w:r w:rsidRPr="00B106B1">
        <w:rPr>
          <w:rFonts w:cs="Arial"/>
          <w:b/>
          <w:sz w:val="22"/>
          <w:szCs w:val="22"/>
          <w:lang w:val="et-EE"/>
        </w:rPr>
        <w:t>Talumiskohustuse tekkimise ja sundvalduse seadmise õiguslikud alused</w:t>
      </w:r>
    </w:p>
    <w:p w14:paraId="3F6F1D96" w14:textId="77777777" w:rsidR="002A1783" w:rsidRPr="00B1004A" w:rsidRDefault="002A1783" w:rsidP="002A1783">
      <w:pPr>
        <w:ind w:left="720"/>
        <w:jc w:val="both"/>
        <w:rPr>
          <w:rFonts w:cs="Arial"/>
          <w:bCs/>
          <w:sz w:val="22"/>
          <w:szCs w:val="22"/>
          <w:lang w:val="et-EE"/>
        </w:rPr>
      </w:pPr>
    </w:p>
    <w:p w14:paraId="24CECCB3" w14:textId="77777777" w:rsidR="002A1783" w:rsidRPr="00B1004A" w:rsidRDefault="002A1783" w:rsidP="002A1783">
      <w:pPr>
        <w:jc w:val="both"/>
        <w:rPr>
          <w:rFonts w:cs="Arial"/>
          <w:bCs/>
          <w:sz w:val="22"/>
          <w:szCs w:val="22"/>
          <w:lang w:val="et-EE"/>
        </w:rPr>
      </w:pPr>
      <w:r w:rsidRPr="00B1004A">
        <w:rPr>
          <w:rFonts w:cs="Arial"/>
          <w:bCs/>
          <w:sz w:val="22"/>
          <w:szCs w:val="22"/>
          <w:lang w:val="et-EE"/>
        </w:rPr>
        <w:t>KAHOS § 40 määrab erisuse sundvalduse seadmisel tehnovõrgu ja -rajatise talumise kohustuse kehtestamiseks. KAHOS § 40 lg 1 sätestab, et</w:t>
      </w:r>
      <w:r>
        <w:rPr>
          <w:rFonts w:cs="Arial"/>
          <w:bCs/>
          <w:sz w:val="22"/>
          <w:szCs w:val="22"/>
          <w:lang w:val="et-EE"/>
        </w:rPr>
        <w:t xml:space="preserve"> asjaõigusseaduse</w:t>
      </w:r>
      <w:r w:rsidRPr="00B1004A">
        <w:rPr>
          <w:rFonts w:cs="Arial"/>
          <w:bCs/>
          <w:sz w:val="22"/>
          <w:szCs w:val="22"/>
          <w:lang w:val="et-EE"/>
        </w:rPr>
        <w:t xml:space="preserve"> </w:t>
      </w:r>
      <w:r>
        <w:rPr>
          <w:rFonts w:cs="Arial"/>
          <w:bCs/>
          <w:sz w:val="22"/>
          <w:szCs w:val="22"/>
          <w:lang w:val="et-EE"/>
        </w:rPr>
        <w:t>(</w:t>
      </w:r>
      <w:r w:rsidRPr="00B1004A">
        <w:rPr>
          <w:rFonts w:cs="Arial"/>
          <w:bCs/>
          <w:sz w:val="22"/>
          <w:szCs w:val="22"/>
          <w:lang w:val="et-EE"/>
        </w:rPr>
        <w:t>AÕS</w:t>
      </w:r>
      <w:r>
        <w:rPr>
          <w:rFonts w:cs="Arial"/>
          <w:bCs/>
          <w:sz w:val="22"/>
          <w:szCs w:val="22"/>
          <w:lang w:val="et-EE"/>
        </w:rPr>
        <w:t>)</w:t>
      </w:r>
      <w:r w:rsidRPr="00B1004A">
        <w:rPr>
          <w:rFonts w:cs="Arial"/>
          <w:bCs/>
          <w:sz w:val="22"/>
          <w:szCs w:val="22"/>
          <w:lang w:val="et-EE"/>
        </w:rPr>
        <w:t xml:space="preserve"> § 158¹ lg</w:t>
      </w:r>
      <w:r>
        <w:rPr>
          <w:rFonts w:cs="Arial"/>
          <w:bCs/>
          <w:sz w:val="22"/>
          <w:szCs w:val="22"/>
          <w:lang w:val="et-EE"/>
        </w:rPr>
        <w:noBreakHyphen/>
        <w:t>s 1</w:t>
      </w:r>
      <w:r w:rsidRPr="00B1004A">
        <w:rPr>
          <w:rFonts w:cs="Arial"/>
          <w:bCs/>
          <w:sz w:val="22"/>
          <w:szCs w:val="22"/>
          <w:lang w:val="et-EE"/>
        </w:rPr>
        <w:t xml:space="preserve"> sätestatud tehnovõrgu või -rajatise talumise kohustuse kehtestamiseks seatakse KAHOS</w:t>
      </w:r>
      <w:r>
        <w:rPr>
          <w:rFonts w:cs="Arial"/>
          <w:bCs/>
          <w:sz w:val="22"/>
          <w:szCs w:val="22"/>
          <w:lang w:val="et-EE"/>
        </w:rPr>
        <w:noBreakHyphen/>
      </w:r>
      <w:r w:rsidRPr="00B1004A">
        <w:rPr>
          <w:rFonts w:cs="Arial"/>
          <w:bCs/>
          <w:sz w:val="22"/>
          <w:szCs w:val="22"/>
          <w:lang w:val="et-EE"/>
        </w:rPr>
        <w:t>es sätestatud eeldustel sundvaldus AÕS § 158¹ lg-s 1¹ nimetatud isiku kasuks. Kui AÕS § 158¹ lg</w:t>
      </w:r>
      <w:r>
        <w:rPr>
          <w:rFonts w:cs="Arial"/>
          <w:bCs/>
          <w:sz w:val="22"/>
          <w:szCs w:val="22"/>
          <w:lang w:val="et-EE"/>
        </w:rPr>
        <w:noBreakHyphen/>
      </w:r>
      <w:r w:rsidRPr="00B1004A">
        <w:rPr>
          <w:rFonts w:cs="Arial"/>
          <w:bCs/>
          <w:sz w:val="22"/>
          <w:szCs w:val="22"/>
          <w:lang w:val="et-EE"/>
        </w:rPr>
        <w:t xml:space="preserve">s 1¹ nimetatud isik soovib kinnisasjale ehitada avalikes huvides tehnovõrku või </w:t>
      </w:r>
      <w:r>
        <w:rPr>
          <w:rFonts w:cs="Arial"/>
          <w:bCs/>
          <w:sz w:val="22"/>
          <w:szCs w:val="22"/>
          <w:lang w:val="et-EE"/>
        </w:rPr>
        <w:noBreakHyphen/>
      </w:r>
      <w:r w:rsidRPr="00B1004A">
        <w:rPr>
          <w:rFonts w:cs="Arial"/>
          <w:bCs/>
          <w:sz w:val="22"/>
          <w:szCs w:val="22"/>
          <w:lang w:val="et-EE"/>
        </w:rPr>
        <w:t>rajatist, võib ta sundvalduse seadjale esitada taotluse kinnisasjale sundvalduse seadmiseks (KAHOS § 40 lg 2).</w:t>
      </w:r>
    </w:p>
    <w:p w14:paraId="2C8FB443" w14:textId="77777777" w:rsidR="002A1783" w:rsidRPr="00B1004A" w:rsidRDefault="002A1783" w:rsidP="002A1783">
      <w:pPr>
        <w:jc w:val="both"/>
        <w:rPr>
          <w:rFonts w:cs="Arial"/>
          <w:bCs/>
          <w:sz w:val="22"/>
          <w:szCs w:val="22"/>
          <w:lang w:val="et-EE"/>
        </w:rPr>
      </w:pPr>
    </w:p>
    <w:p w14:paraId="200341E3" w14:textId="77777777" w:rsidR="002A1783" w:rsidRPr="00B1004A" w:rsidRDefault="002A1783" w:rsidP="002A1783">
      <w:pPr>
        <w:jc w:val="both"/>
        <w:rPr>
          <w:rFonts w:cs="Arial"/>
          <w:bCs/>
          <w:sz w:val="22"/>
          <w:szCs w:val="22"/>
          <w:lang w:val="et-EE"/>
        </w:rPr>
      </w:pPr>
      <w:r w:rsidRPr="00B1004A">
        <w:rPr>
          <w:rFonts w:cs="Arial"/>
          <w:bCs/>
          <w:sz w:val="22"/>
          <w:szCs w:val="22"/>
          <w:lang w:val="et-EE"/>
        </w:rPr>
        <w:t xml:space="preserve">Vastavalt AÕS § 158¹ lg-le 1 on kinnisasja omanik kohustatud oma kinnisasjal taluma tehnovõrku või -rajatist ja lubama selle ehitamist kinnisasjale, kui esinevad kaks talumiskohustuse tekkimiseks vajalikku eeldust: 1) tehnovõrk või -rajatis on vajalik </w:t>
      </w:r>
      <w:r w:rsidRPr="005A2467">
        <w:rPr>
          <w:rFonts w:cs="Arial"/>
          <w:bCs/>
          <w:sz w:val="22"/>
          <w:szCs w:val="22"/>
          <w:u w:val="single"/>
          <w:lang w:val="et-EE"/>
        </w:rPr>
        <w:t>avalikes huvides</w:t>
      </w:r>
      <w:r w:rsidRPr="00B1004A">
        <w:rPr>
          <w:rFonts w:cs="Arial"/>
          <w:bCs/>
          <w:sz w:val="22"/>
          <w:szCs w:val="22"/>
          <w:lang w:val="et-EE"/>
        </w:rPr>
        <w:t xml:space="preserve"> ja 2) </w:t>
      </w:r>
      <w:r w:rsidRPr="005A2467">
        <w:rPr>
          <w:rFonts w:cs="Arial"/>
          <w:bCs/>
          <w:sz w:val="22"/>
          <w:szCs w:val="22"/>
          <w:u w:val="single"/>
          <w:lang w:val="et-EE"/>
        </w:rPr>
        <w:t>puudub muu tehniliselt ning majanduslikult otstarbekam võimalus</w:t>
      </w:r>
      <w:r w:rsidRPr="00B1004A">
        <w:rPr>
          <w:rFonts w:cs="Arial"/>
          <w:bCs/>
          <w:sz w:val="22"/>
          <w:szCs w:val="22"/>
          <w:lang w:val="et-EE"/>
        </w:rPr>
        <w:t xml:space="preserve"> tehnovõrguga või  rajatisega liituda sooviva isiku tarbimiskoha ühendamiseks tehnovõrguga või  rajatisega või </w:t>
      </w:r>
      <w:r w:rsidRPr="005A2467">
        <w:rPr>
          <w:rFonts w:cs="Arial"/>
          <w:bCs/>
          <w:sz w:val="22"/>
          <w:szCs w:val="22"/>
          <w:u w:val="single"/>
          <w:lang w:val="et-EE"/>
        </w:rPr>
        <w:t>tehnovõrgu või -rajatise arendamiseks</w:t>
      </w:r>
      <w:r w:rsidRPr="00B1004A">
        <w:rPr>
          <w:rFonts w:cs="Arial"/>
          <w:bCs/>
          <w:sz w:val="22"/>
          <w:szCs w:val="22"/>
          <w:lang w:val="et-EE"/>
        </w:rPr>
        <w:t>.</w:t>
      </w:r>
    </w:p>
    <w:p w14:paraId="3803693F" w14:textId="77777777" w:rsidR="002A1783" w:rsidRPr="00B1004A" w:rsidRDefault="002A1783" w:rsidP="002A1783">
      <w:pPr>
        <w:jc w:val="both"/>
        <w:rPr>
          <w:rFonts w:cs="Arial"/>
          <w:bCs/>
          <w:sz w:val="22"/>
          <w:szCs w:val="22"/>
          <w:lang w:val="et-EE"/>
        </w:rPr>
      </w:pPr>
    </w:p>
    <w:p w14:paraId="75E9702C" w14:textId="77777777" w:rsidR="002A1783" w:rsidRDefault="002A1783" w:rsidP="002A1783">
      <w:pPr>
        <w:jc w:val="both"/>
        <w:rPr>
          <w:rFonts w:cs="Arial"/>
          <w:bCs/>
          <w:sz w:val="22"/>
          <w:szCs w:val="22"/>
          <w:lang w:val="et-EE"/>
        </w:rPr>
      </w:pPr>
      <w:r w:rsidRPr="00B1004A">
        <w:rPr>
          <w:rFonts w:cs="Arial"/>
          <w:bCs/>
          <w:sz w:val="22"/>
          <w:szCs w:val="22"/>
          <w:lang w:val="et-EE"/>
        </w:rPr>
        <w:t xml:space="preserve">AÕS § 158¹ lg 1¹ kohaselt on tehnovõrk või -rajatis ehitatud avalikes huvides, kui selle kaudu osutatakse: 1) avalikku teenust ja 2) see kuulub isikule, kellele laieneb elektrituruseaduse (ELTS) § 65 lg-s 1 sätestatud kohustus. </w:t>
      </w:r>
    </w:p>
    <w:p w14:paraId="17814378" w14:textId="77777777" w:rsidR="002A1783" w:rsidRDefault="002A1783" w:rsidP="002A1783">
      <w:pPr>
        <w:jc w:val="both"/>
        <w:rPr>
          <w:rFonts w:cs="Arial"/>
          <w:bCs/>
          <w:sz w:val="22"/>
          <w:szCs w:val="22"/>
          <w:lang w:val="et-EE"/>
        </w:rPr>
      </w:pPr>
    </w:p>
    <w:p w14:paraId="55061342" w14:textId="23AA306B" w:rsidR="002A1783" w:rsidRDefault="002A1783" w:rsidP="002A1783">
      <w:pPr>
        <w:jc w:val="both"/>
        <w:rPr>
          <w:rFonts w:cs="Arial"/>
          <w:bCs/>
          <w:sz w:val="22"/>
          <w:szCs w:val="22"/>
          <w:lang w:val="et-EE"/>
        </w:rPr>
      </w:pPr>
      <w:r>
        <w:rPr>
          <w:rFonts w:cs="Arial"/>
          <w:bCs/>
          <w:sz w:val="22"/>
          <w:szCs w:val="22"/>
          <w:lang w:val="et-EE"/>
        </w:rPr>
        <w:lastRenderedPageBreak/>
        <w:t xml:space="preserve">Seega on </w:t>
      </w:r>
      <w:r w:rsidRPr="00B1004A">
        <w:rPr>
          <w:rFonts w:cs="Arial"/>
          <w:bCs/>
          <w:sz w:val="22"/>
          <w:szCs w:val="22"/>
          <w:lang w:val="et-EE"/>
        </w:rPr>
        <w:t xml:space="preserve">AÕS § 158¹ eesmärk sõnaselgelt reguleerida talumiskohustust olukorraks, kus kinnistule rajatakse tehnovõrk või -rajatis, et tagada </w:t>
      </w:r>
      <w:r>
        <w:rPr>
          <w:rFonts w:cs="Arial"/>
          <w:bCs/>
          <w:sz w:val="22"/>
          <w:szCs w:val="22"/>
          <w:lang w:val="et-EE"/>
        </w:rPr>
        <w:t xml:space="preserve">avalik teenus </w:t>
      </w:r>
      <w:r w:rsidRPr="00B1004A">
        <w:rPr>
          <w:rFonts w:cs="Arial"/>
          <w:bCs/>
          <w:sz w:val="22"/>
          <w:szCs w:val="22"/>
          <w:lang w:val="et-EE"/>
        </w:rPr>
        <w:t>ning selleks seatakse sundvaldus KAHOS-s sätestatud korras.</w:t>
      </w:r>
      <w:r w:rsidR="00C17991">
        <w:rPr>
          <w:rFonts w:cs="Arial"/>
          <w:bCs/>
          <w:sz w:val="22"/>
          <w:szCs w:val="22"/>
          <w:lang w:val="et-EE"/>
        </w:rPr>
        <w:t xml:space="preserve"> </w:t>
      </w:r>
      <w:r w:rsidRPr="00B1004A">
        <w:rPr>
          <w:rFonts w:cs="Arial"/>
          <w:bCs/>
          <w:sz w:val="22"/>
          <w:szCs w:val="22"/>
          <w:lang w:val="et-EE"/>
        </w:rPr>
        <w:t>Elektrilevi osutab võrguteenust 17.06.2004 väljastatud tegevusloa nr 3-3/99 alusel ning seega laienevad Elektrilevi</w:t>
      </w:r>
      <w:r>
        <w:rPr>
          <w:rFonts w:cs="Arial"/>
          <w:bCs/>
          <w:sz w:val="22"/>
          <w:szCs w:val="22"/>
          <w:lang w:val="et-EE"/>
        </w:rPr>
        <w:t xml:space="preserve">le </w:t>
      </w:r>
      <w:r w:rsidRPr="00B1004A">
        <w:rPr>
          <w:rFonts w:cs="Arial"/>
          <w:bCs/>
          <w:sz w:val="22"/>
          <w:szCs w:val="22"/>
          <w:lang w:val="et-EE"/>
        </w:rPr>
        <w:t>kui jaotusvõrguettevõtjale</w:t>
      </w:r>
      <w:r>
        <w:rPr>
          <w:rFonts w:cs="Arial"/>
          <w:bCs/>
          <w:sz w:val="22"/>
          <w:szCs w:val="22"/>
          <w:lang w:val="et-EE"/>
        </w:rPr>
        <w:t xml:space="preserve"> </w:t>
      </w:r>
      <w:r w:rsidRPr="00B1004A">
        <w:rPr>
          <w:rFonts w:cs="Arial"/>
          <w:bCs/>
          <w:sz w:val="22"/>
          <w:szCs w:val="22"/>
          <w:lang w:val="et-EE"/>
        </w:rPr>
        <w:t>ELTS § 65 lg-s</w:t>
      </w:r>
      <w:r>
        <w:rPr>
          <w:rFonts w:cs="Arial"/>
          <w:bCs/>
          <w:sz w:val="22"/>
          <w:szCs w:val="22"/>
          <w:lang w:val="et-EE"/>
        </w:rPr>
        <w:t xml:space="preserve"> </w:t>
      </w:r>
      <w:r w:rsidRPr="00B1004A">
        <w:rPr>
          <w:rFonts w:cs="Arial"/>
          <w:bCs/>
          <w:sz w:val="22"/>
          <w:szCs w:val="22"/>
          <w:lang w:val="et-EE"/>
        </w:rPr>
        <w:t>1 sätestatud kohustused.</w:t>
      </w:r>
      <w:r>
        <w:rPr>
          <w:rFonts w:cs="Arial"/>
          <w:bCs/>
          <w:sz w:val="22"/>
          <w:szCs w:val="22"/>
          <w:lang w:val="et-EE"/>
        </w:rPr>
        <w:t xml:space="preserve"> Seega on seaduses sätestatud avaliku huvi eeldused antud juhul täidetud.</w:t>
      </w:r>
    </w:p>
    <w:p w14:paraId="651D9B73" w14:textId="77777777" w:rsidR="002A1783" w:rsidRDefault="002A1783" w:rsidP="002A1783">
      <w:pPr>
        <w:jc w:val="both"/>
        <w:rPr>
          <w:rFonts w:cs="Arial"/>
          <w:bCs/>
          <w:sz w:val="22"/>
          <w:szCs w:val="22"/>
          <w:lang w:val="et-EE"/>
        </w:rPr>
      </w:pPr>
    </w:p>
    <w:p w14:paraId="3BE167C4" w14:textId="77777777" w:rsidR="002A1783" w:rsidRDefault="002A1783" w:rsidP="002A1783">
      <w:pPr>
        <w:jc w:val="both"/>
        <w:rPr>
          <w:rFonts w:cs="Arial"/>
          <w:bCs/>
          <w:sz w:val="22"/>
          <w:szCs w:val="22"/>
          <w:lang w:val="et-EE"/>
        </w:rPr>
      </w:pPr>
      <w:r>
        <w:rPr>
          <w:rFonts w:cs="Arial"/>
          <w:bCs/>
          <w:sz w:val="22"/>
          <w:szCs w:val="22"/>
          <w:lang w:val="et-EE"/>
        </w:rPr>
        <w:t>ELTS § 66 lg 1 kohaselt on Elektrilevil kohustus</w:t>
      </w:r>
      <w:r w:rsidRPr="00821474">
        <w:rPr>
          <w:rFonts w:cs="Arial"/>
          <w:bCs/>
          <w:sz w:val="22"/>
          <w:szCs w:val="22"/>
          <w:lang w:val="et-EE"/>
        </w:rPr>
        <w:t xml:space="preserve"> arenda</w:t>
      </w:r>
      <w:r>
        <w:rPr>
          <w:rFonts w:cs="Arial"/>
          <w:bCs/>
          <w:sz w:val="22"/>
          <w:szCs w:val="22"/>
          <w:lang w:val="et-EE"/>
        </w:rPr>
        <w:t>da</w:t>
      </w:r>
      <w:r w:rsidRPr="00821474">
        <w:rPr>
          <w:rFonts w:cs="Arial"/>
          <w:bCs/>
          <w:sz w:val="22"/>
          <w:szCs w:val="22"/>
          <w:lang w:val="et-EE"/>
        </w:rPr>
        <w:t xml:space="preserve"> võrku oma teeninduspiirkonnas viisil, mis tagab võimaluse järjepidevalt osutada õigusakti ja tegevusloa tingimuste kohast võrguteenust võrguga ühendatud tarbijatele, energiakogukondadele, tootjatele, liinivaldajatele ja teistele võrguettevõtjatele, arvestades nende põhjendatud vajadusi, ning ühendada võrguga oma teeninduspiirkonnas asuva turuosalise nõuetekohane elektripaigaldis. Võrku arendades järgib </w:t>
      </w:r>
      <w:r>
        <w:rPr>
          <w:rFonts w:cs="Arial"/>
          <w:bCs/>
          <w:sz w:val="22"/>
          <w:szCs w:val="22"/>
          <w:lang w:val="et-EE"/>
        </w:rPr>
        <w:t>Elektrilevi</w:t>
      </w:r>
      <w:r w:rsidRPr="00821474">
        <w:rPr>
          <w:rFonts w:cs="Arial"/>
          <w:bCs/>
          <w:sz w:val="22"/>
          <w:szCs w:val="22"/>
          <w:lang w:val="et-EE"/>
        </w:rPr>
        <w:t xml:space="preserve"> varustuskindluse tagamise, tõhususe ning turgude integreerimise vajadust, arvestades neis valdkondades tehtavate uurimuste tulemusi.</w:t>
      </w:r>
      <w:r>
        <w:rPr>
          <w:rFonts w:cs="Arial"/>
          <w:bCs/>
          <w:sz w:val="22"/>
          <w:szCs w:val="22"/>
          <w:lang w:val="et-EE"/>
        </w:rPr>
        <w:t xml:space="preserve"> </w:t>
      </w:r>
    </w:p>
    <w:p w14:paraId="51568DA3" w14:textId="77777777" w:rsidR="002A1783" w:rsidRDefault="002A1783" w:rsidP="002A1783">
      <w:pPr>
        <w:jc w:val="both"/>
        <w:rPr>
          <w:rFonts w:cs="Arial"/>
          <w:bCs/>
          <w:sz w:val="22"/>
          <w:szCs w:val="22"/>
          <w:lang w:val="et-EE"/>
        </w:rPr>
      </w:pPr>
    </w:p>
    <w:p w14:paraId="00849257" w14:textId="6C2A1308" w:rsidR="002A1783" w:rsidRPr="005A2467" w:rsidRDefault="002A1783" w:rsidP="002A1783">
      <w:pPr>
        <w:jc w:val="both"/>
        <w:rPr>
          <w:rFonts w:cs="Arial"/>
          <w:bCs/>
          <w:sz w:val="22"/>
          <w:szCs w:val="22"/>
          <w:lang w:val="et-EE"/>
        </w:rPr>
      </w:pPr>
      <w:r>
        <w:rPr>
          <w:rFonts w:cs="Arial"/>
          <w:bCs/>
          <w:sz w:val="22"/>
          <w:szCs w:val="22"/>
          <w:lang w:val="et-EE"/>
        </w:rPr>
        <w:t>P</w:t>
      </w:r>
      <w:r w:rsidRPr="006946BC">
        <w:rPr>
          <w:rFonts w:cs="Arial"/>
          <w:bCs/>
          <w:sz w:val="22"/>
          <w:szCs w:val="22"/>
          <w:lang w:val="et-EE"/>
        </w:rPr>
        <w:t xml:space="preserve">rojekti realiseerimise tulemusena </w:t>
      </w:r>
      <w:r w:rsidR="007D36CA">
        <w:rPr>
          <w:rFonts w:cs="Arial"/>
          <w:bCs/>
          <w:sz w:val="22"/>
          <w:szCs w:val="22"/>
          <w:lang w:val="et-EE"/>
        </w:rPr>
        <w:t xml:space="preserve">paraneb </w:t>
      </w:r>
      <w:r>
        <w:rPr>
          <w:rFonts w:cs="Arial"/>
          <w:bCs/>
          <w:sz w:val="22"/>
          <w:szCs w:val="22"/>
          <w:lang w:val="et-EE"/>
        </w:rPr>
        <w:t xml:space="preserve">avaliku teenusena käsitletav </w:t>
      </w:r>
      <w:r w:rsidRPr="006946BC">
        <w:rPr>
          <w:rFonts w:cs="Arial"/>
          <w:bCs/>
          <w:sz w:val="22"/>
          <w:szCs w:val="22"/>
          <w:lang w:val="et-EE"/>
        </w:rPr>
        <w:t>varustuskindlus</w:t>
      </w:r>
      <w:r>
        <w:rPr>
          <w:rFonts w:cs="Arial"/>
          <w:bCs/>
          <w:sz w:val="22"/>
          <w:szCs w:val="22"/>
          <w:lang w:val="et-EE"/>
        </w:rPr>
        <w:t xml:space="preserve"> (parem elektriga varustamine)</w:t>
      </w:r>
      <w:r w:rsidRPr="006946BC">
        <w:rPr>
          <w:rFonts w:cs="Arial"/>
          <w:bCs/>
          <w:sz w:val="22"/>
          <w:szCs w:val="22"/>
          <w:lang w:val="et-EE"/>
        </w:rPr>
        <w:t xml:space="preserve">, mille tagamine on Elektrilevi </w:t>
      </w:r>
      <w:r>
        <w:rPr>
          <w:rFonts w:cs="Arial"/>
          <w:bCs/>
          <w:sz w:val="22"/>
          <w:szCs w:val="22"/>
          <w:lang w:val="et-EE"/>
        </w:rPr>
        <w:t xml:space="preserve">seadusest tulenev </w:t>
      </w:r>
      <w:r w:rsidRPr="006946BC">
        <w:rPr>
          <w:rFonts w:cs="Arial"/>
          <w:bCs/>
          <w:sz w:val="22"/>
          <w:szCs w:val="22"/>
          <w:lang w:val="et-EE"/>
        </w:rPr>
        <w:t>kohustus.</w:t>
      </w:r>
    </w:p>
    <w:p w14:paraId="78EECB33" w14:textId="77777777" w:rsidR="002A1783" w:rsidRDefault="002A1783" w:rsidP="002A1783">
      <w:pPr>
        <w:jc w:val="both"/>
        <w:rPr>
          <w:rFonts w:cs="Arial"/>
          <w:bCs/>
          <w:sz w:val="22"/>
          <w:szCs w:val="22"/>
        </w:rPr>
      </w:pPr>
    </w:p>
    <w:p w14:paraId="7BF65B30" w14:textId="607EF938" w:rsidR="002A1783" w:rsidRPr="008D50B8" w:rsidRDefault="002A1783" w:rsidP="002A1783">
      <w:pPr>
        <w:jc w:val="both"/>
        <w:rPr>
          <w:rFonts w:cs="Arial"/>
          <w:bCs/>
          <w:sz w:val="22"/>
          <w:szCs w:val="22"/>
          <w:lang w:val="et-EE"/>
        </w:rPr>
      </w:pPr>
      <w:r w:rsidRPr="00B1004A">
        <w:rPr>
          <w:rFonts w:cs="Arial"/>
          <w:bCs/>
          <w:sz w:val="22"/>
          <w:szCs w:val="22"/>
        </w:rPr>
        <w:t xml:space="preserve">Arvestdes eeltoodut on </w:t>
      </w:r>
      <w:r w:rsidR="009250AF">
        <w:rPr>
          <w:rFonts w:cs="Arial"/>
          <w:bCs/>
          <w:sz w:val="22"/>
          <w:szCs w:val="22"/>
        </w:rPr>
        <w:t>Kungla</w:t>
      </w:r>
      <w:r w:rsidRPr="00B1004A">
        <w:rPr>
          <w:rFonts w:cs="Arial"/>
          <w:bCs/>
          <w:sz w:val="22"/>
          <w:szCs w:val="22"/>
        </w:rPr>
        <w:t xml:space="preserve"> kinnistu </w:t>
      </w:r>
      <w:r w:rsidR="0059773C">
        <w:rPr>
          <w:rFonts w:cs="Arial"/>
          <w:bCs/>
          <w:sz w:val="22"/>
          <w:szCs w:val="22"/>
        </w:rPr>
        <w:t>omanik</w:t>
      </w:r>
      <w:r w:rsidRPr="00B1004A">
        <w:rPr>
          <w:rFonts w:cs="Arial"/>
          <w:bCs/>
          <w:sz w:val="22"/>
          <w:szCs w:val="22"/>
        </w:rPr>
        <w:t xml:space="preserve"> kohustatud taluma oma kinnisasjal tehnovõrku ja </w:t>
      </w:r>
      <w:r>
        <w:rPr>
          <w:rFonts w:cs="Arial"/>
          <w:bCs/>
          <w:sz w:val="22"/>
          <w:szCs w:val="22"/>
        </w:rPr>
        <w:noBreakHyphen/>
      </w:r>
      <w:r w:rsidRPr="00B1004A">
        <w:rPr>
          <w:rFonts w:cs="Arial"/>
          <w:bCs/>
          <w:sz w:val="22"/>
          <w:szCs w:val="22"/>
        </w:rPr>
        <w:t>rajatist ning lubama selle ehitamist oma kinnisasjale.</w:t>
      </w:r>
    </w:p>
    <w:p w14:paraId="351528F7" w14:textId="77777777" w:rsidR="002A1783" w:rsidRDefault="002A1783" w:rsidP="002A1783">
      <w:pPr>
        <w:jc w:val="both"/>
        <w:rPr>
          <w:rFonts w:cs="Arial"/>
          <w:bCs/>
          <w:sz w:val="22"/>
          <w:szCs w:val="22"/>
          <w:lang w:val="et-EE"/>
        </w:rPr>
      </w:pPr>
    </w:p>
    <w:p w14:paraId="325D415E" w14:textId="77777777" w:rsidR="000036C5" w:rsidRPr="00B1004A" w:rsidRDefault="000036C5" w:rsidP="002A1783">
      <w:pPr>
        <w:jc w:val="both"/>
        <w:rPr>
          <w:rFonts w:cs="Arial"/>
          <w:bCs/>
          <w:sz w:val="22"/>
          <w:szCs w:val="22"/>
          <w:lang w:val="et-EE"/>
        </w:rPr>
      </w:pPr>
    </w:p>
    <w:p w14:paraId="07D14E32" w14:textId="77777777" w:rsidR="002A1783" w:rsidRPr="008D50B8" w:rsidRDefault="002A1783" w:rsidP="002A1783">
      <w:pPr>
        <w:numPr>
          <w:ilvl w:val="0"/>
          <w:numId w:val="1"/>
        </w:numPr>
        <w:ind w:left="567" w:hanging="567"/>
        <w:jc w:val="both"/>
        <w:rPr>
          <w:rFonts w:cs="Arial"/>
          <w:b/>
          <w:sz w:val="22"/>
          <w:szCs w:val="22"/>
          <w:lang w:val="et-EE"/>
        </w:rPr>
      </w:pPr>
      <w:r>
        <w:rPr>
          <w:rFonts w:cs="Arial"/>
          <w:b/>
          <w:sz w:val="22"/>
          <w:szCs w:val="22"/>
          <w:lang w:val="et-EE"/>
        </w:rPr>
        <w:t>Sundvalduse tasu</w:t>
      </w:r>
    </w:p>
    <w:p w14:paraId="03B18C11" w14:textId="77777777" w:rsidR="002A1783" w:rsidRPr="00B1004A" w:rsidRDefault="002A1783" w:rsidP="002A1783">
      <w:pPr>
        <w:jc w:val="both"/>
        <w:rPr>
          <w:rFonts w:cs="Arial"/>
          <w:bCs/>
          <w:sz w:val="22"/>
          <w:szCs w:val="22"/>
        </w:rPr>
      </w:pPr>
    </w:p>
    <w:p w14:paraId="4D57089F" w14:textId="77777777" w:rsidR="002A1783" w:rsidRDefault="002A1783" w:rsidP="002A1783">
      <w:pPr>
        <w:jc w:val="both"/>
        <w:rPr>
          <w:rFonts w:cs="Arial"/>
          <w:bCs/>
          <w:sz w:val="22"/>
          <w:szCs w:val="22"/>
          <w:lang w:val="et-EE"/>
        </w:rPr>
      </w:pPr>
      <w:r w:rsidRPr="00B1004A">
        <w:rPr>
          <w:rFonts w:cs="Arial"/>
          <w:bCs/>
          <w:sz w:val="22"/>
          <w:szCs w:val="22"/>
          <w:lang w:val="et-EE"/>
        </w:rPr>
        <w:t>KAHOS § 40 lg 5 sätestab sundvalduse seadmisel omanikule sundvalduse tasu määramise regulatsiooni. Tasu tehnovõrgu talumise eest makstakse alates 01.01.2019 vastavalt AÕSRS § 15</w:t>
      </w:r>
      <w:r w:rsidRPr="00B1004A">
        <w:rPr>
          <w:rFonts w:cs="Arial"/>
          <w:bCs/>
          <w:sz w:val="22"/>
          <w:szCs w:val="22"/>
          <w:vertAlign w:val="superscript"/>
          <w:lang w:val="et-EE"/>
        </w:rPr>
        <w:t>4</w:t>
      </w:r>
      <w:r w:rsidRPr="00B1004A">
        <w:rPr>
          <w:rFonts w:cs="Arial"/>
          <w:bCs/>
          <w:sz w:val="22"/>
          <w:szCs w:val="22"/>
          <w:lang w:val="et-EE"/>
        </w:rPr>
        <w:t>, 15</w:t>
      </w:r>
      <w:r w:rsidRPr="00B1004A">
        <w:rPr>
          <w:rFonts w:cs="Arial"/>
          <w:bCs/>
          <w:sz w:val="22"/>
          <w:szCs w:val="22"/>
          <w:vertAlign w:val="superscript"/>
          <w:lang w:val="et-EE"/>
        </w:rPr>
        <w:t xml:space="preserve">5 </w:t>
      </w:r>
      <w:r w:rsidRPr="00B1004A">
        <w:rPr>
          <w:rFonts w:cs="Arial"/>
          <w:bCs/>
          <w:sz w:val="22"/>
          <w:szCs w:val="22"/>
          <w:lang w:val="et-EE"/>
        </w:rPr>
        <w:t>ja 15</w:t>
      </w:r>
      <w:r w:rsidRPr="00B1004A">
        <w:rPr>
          <w:rFonts w:cs="Arial"/>
          <w:bCs/>
          <w:sz w:val="22"/>
          <w:szCs w:val="22"/>
          <w:vertAlign w:val="superscript"/>
          <w:lang w:val="et-EE"/>
        </w:rPr>
        <w:t>6</w:t>
      </w:r>
      <w:r w:rsidRPr="00B1004A">
        <w:rPr>
          <w:rFonts w:cs="Arial"/>
          <w:bCs/>
          <w:sz w:val="22"/>
          <w:szCs w:val="22"/>
          <w:lang w:val="et-EE"/>
        </w:rPr>
        <w:t xml:space="preserve"> sätestatule</w:t>
      </w:r>
      <w:r>
        <w:rPr>
          <w:rFonts w:cs="Arial"/>
          <w:bCs/>
          <w:sz w:val="22"/>
          <w:szCs w:val="22"/>
          <w:lang w:val="et-EE"/>
        </w:rPr>
        <w:t>.</w:t>
      </w:r>
    </w:p>
    <w:p w14:paraId="4FA2A928" w14:textId="1EF28831" w:rsidR="009636B2" w:rsidRPr="00DC1BC8" w:rsidRDefault="009636B2" w:rsidP="002A1783">
      <w:pPr>
        <w:jc w:val="both"/>
        <w:rPr>
          <w:rFonts w:cs="Arial"/>
          <w:sz w:val="22"/>
          <w:szCs w:val="22"/>
          <w:lang w:val="et-EE"/>
        </w:rPr>
      </w:pPr>
    </w:p>
    <w:p w14:paraId="43A2DEEF" w14:textId="4680A0B9" w:rsidR="001B6833" w:rsidRPr="00DC1BC8" w:rsidRDefault="001B6833" w:rsidP="001B6833">
      <w:pPr>
        <w:jc w:val="both"/>
        <w:rPr>
          <w:rFonts w:cs="Arial"/>
          <w:bCs/>
          <w:sz w:val="22"/>
          <w:szCs w:val="22"/>
          <w:lang w:val="et-EE"/>
        </w:rPr>
      </w:pPr>
      <w:r w:rsidRPr="00DC1BC8">
        <w:rPr>
          <w:rFonts w:cs="Arial"/>
          <w:sz w:val="22"/>
          <w:szCs w:val="22"/>
          <w:lang w:val="et-EE"/>
        </w:rPr>
        <w:t>Lugupidamisega</w:t>
      </w:r>
    </w:p>
    <w:p w14:paraId="5A4F602C" w14:textId="77777777" w:rsidR="001B6833" w:rsidRPr="00DC1BC8" w:rsidRDefault="001B6833" w:rsidP="001B6833">
      <w:pPr>
        <w:jc w:val="both"/>
        <w:rPr>
          <w:rFonts w:cs="Arial"/>
          <w:sz w:val="22"/>
          <w:szCs w:val="22"/>
          <w:lang w:val="et-EE"/>
        </w:rPr>
      </w:pPr>
    </w:p>
    <w:p w14:paraId="322960A9" w14:textId="77777777" w:rsidR="001B6833" w:rsidRPr="00DC1BC8" w:rsidRDefault="001B6833" w:rsidP="001B6833">
      <w:pPr>
        <w:jc w:val="both"/>
        <w:rPr>
          <w:rFonts w:cs="Arial"/>
          <w:i/>
          <w:iCs/>
          <w:sz w:val="22"/>
          <w:szCs w:val="22"/>
          <w:lang w:val="et-EE"/>
        </w:rPr>
      </w:pPr>
      <w:r w:rsidRPr="00DC1BC8">
        <w:rPr>
          <w:rFonts w:cs="Arial"/>
          <w:i/>
          <w:iCs/>
          <w:sz w:val="22"/>
          <w:szCs w:val="22"/>
          <w:lang w:val="et-EE"/>
        </w:rPr>
        <w:t>/allkirjastatud digitaalselt/</w:t>
      </w:r>
    </w:p>
    <w:p w14:paraId="786E03B7" w14:textId="77777777" w:rsidR="001B6833" w:rsidRPr="00DC1BC8" w:rsidRDefault="001B6833" w:rsidP="001B6833">
      <w:pPr>
        <w:jc w:val="both"/>
        <w:rPr>
          <w:rFonts w:cs="Arial"/>
          <w:sz w:val="22"/>
          <w:szCs w:val="22"/>
          <w:lang w:val="et-EE"/>
        </w:rPr>
      </w:pPr>
    </w:p>
    <w:p w14:paraId="661524FC" w14:textId="77777777" w:rsidR="00D73D86" w:rsidRPr="00DC1BC8" w:rsidRDefault="00D73D86" w:rsidP="00D73D86">
      <w:pPr>
        <w:rPr>
          <w:rFonts w:cs="Arial"/>
          <w:sz w:val="22"/>
          <w:szCs w:val="22"/>
        </w:rPr>
      </w:pPr>
      <w:r w:rsidRPr="00DC1BC8">
        <w:rPr>
          <w:rFonts w:cs="Arial"/>
          <w:sz w:val="22"/>
          <w:szCs w:val="22"/>
        </w:rPr>
        <w:t>Tatjana Närep</w:t>
      </w:r>
    </w:p>
    <w:p w14:paraId="5438D739" w14:textId="77777777" w:rsidR="00D73D86" w:rsidRPr="00DC1BC8" w:rsidRDefault="00D73D86" w:rsidP="00D73D86">
      <w:pPr>
        <w:rPr>
          <w:rFonts w:cs="Arial"/>
          <w:sz w:val="22"/>
          <w:szCs w:val="22"/>
        </w:rPr>
      </w:pPr>
      <w:r w:rsidRPr="00DC1BC8">
        <w:rPr>
          <w:rFonts w:cs="Arial"/>
          <w:sz w:val="22"/>
          <w:szCs w:val="22"/>
        </w:rPr>
        <w:t>Elektrilevi OÜ volitatud esindaja</w:t>
      </w:r>
    </w:p>
    <w:p w14:paraId="23A59354" w14:textId="77777777" w:rsidR="00D73D86" w:rsidRPr="00DC1BC8" w:rsidRDefault="00D73D86" w:rsidP="00D73D86">
      <w:pPr>
        <w:rPr>
          <w:rFonts w:cs="Arial"/>
          <w:sz w:val="22"/>
          <w:szCs w:val="22"/>
        </w:rPr>
      </w:pPr>
      <w:r w:rsidRPr="00DC1BC8">
        <w:rPr>
          <w:rFonts w:cs="Arial"/>
          <w:sz w:val="22"/>
          <w:szCs w:val="22"/>
        </w:rPr>
        <w:t>tel. +372 58665689</w:t>
      </w:r>
    </w:p>
    <w:p w14:paraId="2211CD64" w14:textId="5F4C1171" w:rsidR="00D73D86" w:rsidRPr="00DC1BC8" w:rsidRDefault="00D73D86" w:rsidP="00D73D86">
      <w:pPr>
        <w:rPr>
          <w:rFonts w:cs="Arial"/>
          <w:sz w:val="22"/>
          <w:szCs w:val="22"/>
        </w:rPr>
      </w:pPr>
      <w:r w:rsidRPr="00DC1BC8">
        <w:rPr>
          <w:rFonts w:cs="Arial"/>
          <w:sz w:val="22"/>
          <w:szCs w:val="22"/>
        </w:rPr>
        <w:t xml:space="preserve">e-posti: </w:t>
      </w:r>
      <w:hyperlink r:id="rId10" w:history="1">
        <w:r w:rsidR="00CD2577" w:rsidRPr="00DC1BC8">
          <w:rPr>
            <w:rStyle w:val="Hyperlink"/>
            <w:rFonts w:cs="Arial"/>
            <w:sz w:val="22"/>
            <w:szCs w:val="22"/>
          </w:rPr>
          <w:t>tatjana.narep@elektrilevi.ee</w:t>
        </w:r>
      </w:hyperlink>
      <w:r w:rsidRPr="00DC1BC8">
        <w:rPr>
          <w:rFonts w:cs="Arial"/>
          <w:sz w:val="22"/>
          <w:szCs w:val="22"/>
        </w:rPr>
        <w:t xml:space="preserve"> </w:t>
      </w:r>
    </w:p>
    <w:p w14:paraId="7D44E167" w14:textId="77777777" w:rsidR="001B6833" w:rsidRPr="00DC1BC8" w:rsidRDefault="001B6833" w:rsidP="001B6833">
      <w:pPr>
        <w:jc w:val="both"/>
        <w:rPr>
          <w:rFonts w:cs="Arial"/>
          <w:sz w:val="22"/>
          <w:szCs w:val="22"/>
        </w:rPr>
      </w:pPr>
    </w:p>
    <w:p w14:paraId="5688341D" w14:textId="77777777" w:rsidR="001B6833" w:rsidRPr="00DC1BC8" w:rsidRDefault="001B6833" w:rsidP="001B6833">
      <w:pPr>
        <w:jc w:val="both"/>
        <w:rPr>
          <w:rFonts w:cs="Arial"/>
          <w:sz w:val="22"/>
          <w:szCs w:val="22"/>
          <w:lang w:val="et-EE"/>
        </w:rPr>
      </w:pPr>
    </w:p>
    <w:p w14:paraId="42441493" w14:textId="77777777" w:rsidR="001B6833" w:rsidRPr="00DC1BC8" w:rsidRDefault="001B6833" w:rsidP="001B6833">
      <w:pPr>
        <w:jc w:val="both"/>
        <w:rPr>
          <w:rFonts w:cs="Arial"/>
          <w:sz w:val="22"/>
          <w:szCs w:val="22"/>
          <w:lang w:val="et-EE"/>
        </w:rPr>
      </w:pPr>
      <w:r w:rsidRPr="00DC1BC8">
        <w:rPr>
          <w:rFonts w:cs="Arial"/>
          <w:sz w:val="22"/>
          <w:szCs w:val="22"/>
          <w:lang w:val="et-EE"/>
        </w:rPr>
        <w:t xml:space="preserve">Lisad: </w:t>
      </w:r>
    </w:p>
    <w:p w14:paraId="5DF44FF8" w14:textId="060A7411" w:rsidR="00CD2577" w:rsidRPr="00DC1BC8" w:rsidRDefault="00CD2577" w:rsidP="00951971">
      <w:pPr>
        <w:pStyle w:val="ListParagraph"/>
        <w:numPr>
          <w:ilvl w:val="0"/>
          <w:numId w:val="2"/>
        </w:numPr>
        <w:rPr>
          <w:rFonts w:cs="Arial"/>
          <w:sz w:val="22"/>
          <w:szCs w:val="22"/>
        </w:rPr>
      </w:pPr>
      <w:r w:rsidRPr="00DC1BC8">
        <w:rPr>
          <w:rFonts w:cs="Arial"/>
          <w:sz w:val="22"/>
          <w:szCs w:val="22"/>
        </w:rPr>
        <w:t>Sundvalduse ala plaan</w:t>
      </w:r>
    </w:p>
    <w:p w14:paraId="00ACCFE3" w14:textId="77777777" w:rsidR="00CD2577" w:rsidRPr="00DC1BC8" w:rsidRDefault="00CD2577" w:rsidP="00CD2577">
      <w:pPr>
        <w:pStyle w:val="ListParagraph"/>
        <w:numPr>
          <w:ilvl w:val="0"/>
          <w:numId w:val="2"/>
        </w:numPr>
        <w:rPr>
          <w:rFonts w:cs="Arial"/>
          <w:sz w:val="22"/>
          <w:szCs w:val="22"/>
        </w:rPr>
      </w:pPr>
      <w:r w:rsidRPr="00DC1BC8">
        <w:rPr>
          <w:rFonts w:cs="Arial"/>
          <w:sz w:val="22"/>
          <w:szCs w:val="22"/>
        </w:rPr>
        <w:t>Esindaja volikiri</w:t>
      </w:r>
    </w:p>
    <w:p w14:paraId="00AFF56F" w14:textId="77777777" w:rsidR="00CD2577" w:rsidRPr="00DC1BC8" w:rsidRDefault="00CD2577" w:rsidP="00CD2577">
      <w:pPr>
        <w:ind w:left="360"/>
        <w:rPr>
          <w:rFonts w:cs="Arial"/>
          <w:sz w:val="22"/>
          <w:szCs w:val="22"/>
        </w:rPr>
      </w:pPr>
    </w:p>
    <w:p w14:paraId="69380CAA" w14:textId="77777777" w:rsidR="0061126B" w:rsidRPr="00DC1BC8" w:rsidRDefault="0061126B">
      <w:pPr>
        <w:rPr>
          <w:rFonts w:cs="Arial"/>
          <w:sz w:val="22"/>
          <w:szCs w:val="22"/>
        </w:rPr>
      </w:pPr>
    </w:p>
    <w:sectPr w:rsidR="0061126B" w:rsidRPr="00DC1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B7E45"/>
    <w:multiLevelType w:val="hybridMultilevel"/>
    <w:tmpl w:val="201AD1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DB92943"/>
    <w:multiLevelType w:val="hybridMultilevel"/>
    <w:tmpl w:val="460ED5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42670676">
    <w:abstractNumId w:val="1"/>
  </w:num>
  <w:num w:numId="2" w16cid:durableId="47665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33"/>
    <w:rsid w:val="00001575"/>
    <w:rsid w:val="000036C5"/>
    <w:rsid w:val="000170FB"/>
    <w:rsid w:val="00061927"/>
    <w:rsid w:val="0008298A"/>
    <w:rsid w:val="00085EDF"/>
    <w:rsid w:val="000C399A"/>
    <w:rsid w:val="000D6686"/>
    <w:rsid w:val="000F098F"/>
    <w:rsid w:val="000F5B68"/>
    <w:rsid w:val="000F6F13"/>
    <w:rsid w:val="001309FD"/>
    <w:rsid w:val="001620D8"/>
    <w:rsid w:val="001665F5"/>
    <w:rsid w:val="001669AC"/>
    <w:rsid w:val="00167446"/>
    <w:rsid w:val="00184308"/>
    <w:rsid w:val="00195056"/>
    <w:rsid w:val="001A5311"/>
    <w:rsid w:val="001B6833"/>
    <w:rsid w:val="001D1AD6"/>
    <w:rsid w:val="001D56B2"/>
    <w:rsid w:val="001E49A4"/>
    <w:rsid w:val="001E4C1C"/>
    <w:rsid w:val="001E5BBF"/>
    <w:rsid w:val="0021340A"/>
    <w:rsid w:val="00227CEC"/>
    <w:rsid w:val="00231859"/>
    <w:rsid w:val="0023225C"/>
    <w:rsid w:val="00233373"/>
    <w:rsid w:val="00251D26"/>
    <w:rsid w:val="00286A84"/>
    <w:rsid w:val="002978EE"/>
    <w:rsid w:val="002A1783"/>
    <w:rsid w:val="002B2C56"/>
    <w:rsid w:val="002C2030"/>
    <w:rsid w:val="002C5BB0"/>
    <w:rsid w:val="002D1525"/>
    <w:rsid w:val="002D63F7"/>
    <w:rsid w:val="002F0053"/>
    <w:rsid w:val="00314793"/>
    <w:rsid w:val="00327032"/>
    <w:rsid w:val="00341AF9"/>
    <w:rsid w:val="00366DA6"/>
    <w:rsid w:val="00375F7C"/>
    <w:rsid w:val="003A5B3B"/>
    <w:rsid w:val="003C7B32"/>
    <w:rsid w:val="00425A43"/>
    <w:rsid w:val="00431892"/>
    <w:rsid w:val="00433510"/>
    <w:rsid w:val="0043691E"/>
    <w:rsid w:val="00447465"/>
    <w:rsid w:val="00456280"/>
    <w:rsid w:val="00465704"/>
    <w:rsid w:val="00490887"/>
    <w:rsid w:val="0049306F"/>
    <w:rsid w:val="004A3A47"/>
    <w:rsid w:val="004B2E60"/>
    <w:rsid w:val="004E672F"/>
    <w:rsid w:val="00516FB8"/>
    <w:rsid w:val="0053030D"/>
    <w:rsid w:val="00560BCB"/>
    <w:rsid w:val="00566EF2"/>
    <w:rsid w:val="0059773C"/>
    <w:rsid w:val="005D3B75"/>
    <w:rsid w:val="005D5186"/>
    <w:rsid w:val="0060053C"/>
    <w:rsid w:val="0061126B"/>
    <w:rsid w:val="00617834"/>
    <w:rsid w:val="006260EA"/>
    <w:rsid w:val="006521CE"/>
    <w:rsid w:val="00666EE6"/>
    <w:rsid w:val="00675682"/>
    <w:rsid w:val="00676B30"/>
    <w:rsid w:val="00690ECC"/>
    <w:rsid w:val="00695879"/>
    <w:rsid w:val="006A0EA1"/>
    <w:rsid w:val="006A2FD5"/>
    <w:rsid w:val="006A5974"/>
    <w:rsid w:val="006A7935"/>
    <w:rsid w:val="006C51B7"/>
    <w:rsid w:val="006D5826"/>
    <w:rsid w:val="006D5CD7"/>
    <w:rsid w:val="00704A98"/>
    <w:rsid w:val="00725356"/>
    <w:rsid w:val="00730109"/>
    <w:rsid w:val="007320EA"/>
    <w:rsid w:val="00735EF3"/>
    <w:rsid w:val="00741772"/>
    <w:rsid w:val="00755185"/>
    <w:rsid w:val="007710D4"/>
    <w:rsid w:val="00781559"/>
    <w:rsid w:val="007C3A44"/>
    <w:rsid w:val="007D36CA"/>
    <w:rsid w:val="007E05EF"/>
    <w:rsid w:val="007E48A0"/>
    <w:rsid w:val="00821F04"/>
    <w:rsid w:val="00823386"/>
    <w:rsid w:val="00846E20"/>
    <w:rsid w:val="00847FD3"/>
    <w:rsid w:val="00856CED"/>
    <w:rsid w:val="008617EA"/>
    <w:rsid w:val="008752ED"/>
    <w:rsid w:val="008A4920"/>
    <w:rsid w:val="008A7552"/>
    <w:rsid w:val="008B4CF5"/>
    <w:rsid w:val="008B7115"/>
    <w:rsid w:val="009250AF"/>
    <w:rsid w:val="009250F5"/>
    <w:rsid w:val="00931080"/>
    <w:rsid w:val="00951971"/>
    <w:rsid w:val="0095577F"/>
    <w:rsid w:val="009636B2"/>
    <w:rsid w:val="00964AFB"/>
    <w:rsid w:val="009873CF"/>
    <w:rsid w:val="00990B46"/>
    <w:rsid w:val="009A3125"/>
    <w:rsid w:val="009A77F1"/>
    <w:rsid w:val="009B28CC"/>
    <w:rsid w:val="009B7188"/>
    <w:rsid w:val="009E052C"/>
    <w:rsid w:val="009F3E36"/>
    <w:rsid w:val="00A1573B"/>
    <w:rsid w:val="00A5705D"/>
    <w:rsid w:val="00A8415C"/>
    <w:rsid w:val="00A84AA5"/>
    <w:rsid w:val="00A86A8E"/>
    <w:rsid w:val="00A922C6"/>
    <w:rsid w:val="00A97CE3"/>
    <w:rsid w:val="00AA1280"/>
    <w:rsid w:val="00AA1955"/>
    <w:rsid w:val="00AA422D"/>
    <w:rsid w:val="00AC41B7"/>
    <w:rsid w:val="00AC670F"/>
    <w:rsid w:val="00AD3DEB"/>
    <w:rsid w:val="00AE2F7D"/>
    <w:rsid w:val="00AE5955"/>
    <w:rsid w:val="00AF08A1"/>
    <w:rsid w:val="00AF4F73"/>
    <w:rsid w:val="00B14FD4"/>
    <w:rsid w:val="00B23943"/>
    <w:rsid w:val="00B33BFA"/>
    <w:rsid w:val="00B3664D"/>
    <w:rsid w:val="00B620AA"/>
    <w:rsid w:val="00B651E5"/>
    <w:rsid w:val="00B83A02"/>
    <w:rsid w:val="00B904F2"/>
    <w:rsid w:val="00B9454D"/>
    <w:rsid w:val="00B965B2"/>
    <w:rsid w:val="00BA6408"/>
    <w:rsid w:val="00BB2B3B"/>
    <w:rsid w:val="00BD3075"/>
    <w:rsid w:val="00BD7011"/>
    <w:rsid w:val="00BD7EB5"/>
    <w:rsid w:val="00BE22C4"/>
    <w:rsid w:val="00BF1CE5"/>
    <w:rsid w:val="00BF43C5"/>
    <w:rsid w:val="00C12CF5"/>
    <w:rsid w:val="00C17991"/>
    <w:rsid w:val="00C3284D"/>
    <w:rsid w:val="00C86D51"/>
    <w:rsid w:val="00C92492"/>
    <w:rsid w:val="00CA55BE"/>
    <w:rsid w:val="00CB3D48"/>
    <w:rsid w:val="00CD2577"/>
    <w:rsid w:val="00CD6D0A"/>
    <w:rsid w:val="00CF5B41"/>
    <w:rsid w:val="00D2348D"/>
    <w:rsid w:val="00D2670F"/>
    <w:rsid w:val="00D45348"/>
    <w:rsid w:val="00D52694"/>
    <w:rsid w:val="00D57633"/>
    <w:rsid w:val="00D73D86"/>
    <w:rsid w:val="00DB6202"/>
    <w:rsid w:val="00DC1BC8"/>
    <w:rsid w:val="00DC26EC"/>
    <w:rsid w:val="00DC4D5A"/>
    <w:rsid w:val="00DE6716"/>
    <w:rsid w:val="00E107B0"/>
    <w:rsid w:val="00E30551"/>
    <w:rsid w:val="00E4309B"/>
    <w:rsid w:val="00E75379"/>
    <w:rsid w:val="00E94F93"/>
    <w:rsid w:val="00EB2512"/>
    <w:rsid w:val="00ED48D5"/>
    <w:rsid w:val="00ED4F64"/>
    <w:rsid w:val="00EF3831"/>
    <w:rsid w:val="00EF7461"/>
    <w:rsid w:val="00F1171C"/>
    <w:rsid w:val="00F7411B"/>
    <w:rsid w:val="00F77C34"/>
    <w:rsid w:val="00F83B83"/>
    <w:rsid w:val="00F85490"/>
    <w:rsid w:val="00F86D6A"/>
    <w:rsid w:val="00FA062F"/>
    <w:rsid w:val="00FA2D0C"/>
    <w:rsid w:val="00FB4605"/>
    <w:rsid w:val="00FB46E8"/>
    <w:rsid w:val="00FF0180"/>
    <w:rsid w:val="00FF6F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0D24"/>
  <w15:chartTrackingRefBased/>
  <w15:docId w15:val="{0FD1826D-B8AA-4214-AF50-91FCD892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33"/>
    <w:rPr>
      <w:rFonts w:ascii="Arial" w:eastAsia="Arial" w:hAnsi="Arial" w:cs="Times New Roman"/>
      <w:kern w:val="0"/>
      <w:sz w:val="24"/>
      <w:szCs w:val="24"/>
      <w:lang w:val="cs-CZ"/>
      <w14:ligatures w14:val="none"/>
    </w:rPr>
  </w:style>
  <w:style w:type="paragraph" w:styleId="Heading1">
    <w:name w:val="heading 1"/>
    <w:basedOn w:val="Normal"/>
    <w:next w:val="Normal"/>
    <w:link w:val="Heading1Char"/>
    <w:uiPriority w:val="9"/>
    <w:qFormat/>
    <w:rsid w:val="001B6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8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833"/>
    <w:rPr>
      <w:rFonts w:eastAsiaTheme="majorEastAsia" w:cstheme="majorBidi"/>
      <w:color w:val="272727" w:themeColor="text1" w:themeTint="D8"/>
    </w:rPr>
  </w:style>
  <w:style w:type="paragraph" w:styleId="Title">
    <w:name w:val="Title"/>
    <w:basedOn w:val="Normal"/>
    <w:next w:val="Normal"/>
    <w:link w:val="TitleChar"/>
    <w:uiPriority w:val="10"/>
    <w:qFormat/>
    <w:rsid w:val="001B6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8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8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6833"/>
    <w:rPr>
      <w:i/>
      <w:iCs/>
      <w:color w:val="404040" w:themeColor="text1" w:themeTint="BF"/>
    </w:rPr>
  </w:style>
  <w:style w:type="paragraph" w:styleId="ListParagraph">
    <w:name w:val="List Paragraph"/>
    <w:basedOn w:val="Normal"/>
    <w:uiPriority w:val="34"/>
    <w:qFormat/>
    <w:rsid w:val="001B6833"/>
    <w:pPr>
      <w:ind w:left="720"/>
      <w:contextualSpacing/>
    </w:pPr>
  </w:style>
  <w:style w:type="character" w:styleId="IntenseEmphasis">
    <w:name w:val="Intense Emphasis"/>
    <w:basedOn w:val="DefaultParagraphFont"/>
    <w:uiPriority w:val="21"/>
    <w:qFormat/>
    <w:rsid w:val="001B6833"/>
    <w:rPr>
      <w:i/>
      <w:iCs/>
      <w:color w:val="0F4761" w:themeColor="accent1" w:themeShade="BF"/>
    </w:rPr>
  </w:style>
  <w:style w:type="paragraph" w:styleId="IntenseQuote">
    <w:name w:val="Intense Quote"/>
    <w:basedOn w:val="Normal"/>
    <w:next w:val="Normal"/>
    <w:link w:val="IntenseQuoteChar"/>
    <w:uiPriority w:val="30"/>
    <w:qFormat/>
    <w:rsid w:val="001B6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833"/>
    <w:rPr>
      <w:i/>
      <w:iCs/>
      <w:color w:val="0F4761" w:themeColor="accent1" w:themeShade="BF"/>
    </w:rPr>
  </w:style>
  <w:style w:type="character" w:styleId="IntenseReference">
    <w:name w:val="Intense Reference"/>
    <w:basedOn w:val="DefaultParagraphFont"/>
    <w:uiPriority w:val="32"/>
    <w:qFormat/>
    <w:rsid w:val="001B6833"/>
    <w:rPr>
      <w:b/>
      <w:bCs/>
      <w:smallCaps/>
      <w:color w:val="0F4761" w:themeColor="accent1" w:themeShade="BF"/>
      <w:spacing w:val="5"/>
    </w:rPr>
  </w:style>
  <w:style w:type="character" w:styleId="Hyperlink">
    <w:name w:val="Hyperlink"/>
    <w:uiPriority w:val="99"/>
    <w:unhideWhenUsed/>
    <w:rsid w:val="001B6833"/>
    <w:rPr>
      <w:color w:val="0000FF"/>
      <w:u w:val="single"/>
    </w:rPr>
  </w:style>
  <w:style w:type="character" w:styleId="CommentReference">
    <w:name w:val="annotation reference"/>
    <w:uiPriority w:val="99"/>
    <w:semiHidden/>
    <w:unhideWhenUsed/>
    <w:rsid w:val="001B6833"/>
    <w:rPr>
      <w:sz w:val="16"/>
      <w:szCs w:val="16"/>
    </w:rPr>
  </w:style>
  <w:style w:type="paragraph" w:styleId="CommentText">
    <w:name w:val="annotation text"/>
    <w:basedOn w:val="Normal"/>
    <w:link w:val="CommentTextChar"/>
    <w:uiPriority w:val="99"/>
    <w:unhideWhenUsed/>
    <w:rsid w:val="001B6833"/>
    <w:rPr>
      <w:sz w:val="20"/>
      <w:szCs w:val="20"/>
    </w:rPr>
  </w:style>
  <w:style w:type="character" w:customStyle="1" w:styleId="CommentTextChar">
    <w:name w:val="Comment Text Char"/>
    <w:basedOn w:val="DefaultParagraphFont"/>
    <w:link w:val="CommentText"/>
    <w:uiPriority w:val="99"/>
    <w:rsid w:val="001B6833"/>
    <w:rPr>
      <w:rFonts w:ascii="Arial" w:eastAsia="Arial" w:hAnsi="Arial" w:cs="Times New Roman"/>
      <w:kern w:val="0"/>
      <w:sz w:val="20"/>
      <w:szCs w:val="20"/>
      <w:lang w:val="cs-CZ"/>
      <w14:ligatures w14:val="none"/>
    </w:rPr>
  </w:style>
  <w:style w:type="character" w:styleId="UnresolvedMention">
    <w:name w:val="Unresolved Mention"/>
    <w:basedOn w:val="DefaultParagraphFont"/>
    <w:uiPriority w:val="99"/>
    <w:semiHidden/>
    <w:unhideWhenUsed/>
    <w:rsid w:val="00CD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144777">
      <w:bodyDiv w:val="1"/>
      <w:marLeft w:val="0"/>
      <w:marRight w:val="0"/>
      <w:marTop w:val="0"/>
      <w:marBottom w:val="0"/>
      <w:divBdr>
        <w:top w:val="none" w:sz="0" w:space="0" w:color="auto"/>
        <w:left w:val="none" w:sz="0" w:space="0" w:color="auto"/>
        <w:bottom w:val="none" w:sz="0" w:space="0" w:color="auto"/>
        <w:right w:val="none" w:sz="0" w:space="0" w:color="auto"/>
      </w:divBdr>
    </w:div>
    <w:div w:id="21052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i.kataster.ee/magic-link/28321af1-dee9-41d5-9e59-a26c7e02085c" TargetMode="External"/><Relationship Id="rId3" Type="http://schemas.openxmlformats.org/officeDocument/2006/relationships/settings" Target="settings.xml"/><Relationship Id="rId7" Type="http://schemas.openxmlformats.org/officeDocument/2006/relationships/hyperlink" Target="mailto:mihkel@kamin.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tselei@joelahtme.e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atjana.narep@elektrilevi.ee"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transpordiamet.ee%2Fprojekteerimistingimuste-andmine-riigitee-1-e20-tallinn-narva-km-167-265-asuva-maardu-jagala-loigu&amp;data=05%7C02%7CTatjana.Narep%40elektrilevi.ee%7C28cd09a3e1e94fa3cbab08dcfcf6c7e4%7C15cd778b2b284ebc956cb5977a36cd28%7C0%7C0%7C638663384093301147%7CUnknown%7CTWFpbGZsb3d8eyJWIjoiMC4wLjAwMDAiLCJQIjoiV2luMzIiLCJBTiI6Ik1haWwiLCJXVCI6Mn0%3D%7C0%7C%7C%7C&amp;sdata=M0bwHYVFeK8XEKC1hbejva4%2BdszXgRE5LSydnIQbrc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1293</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Vaks</dc:creator>
  <cp:keywords/>
  <dc:description/>
  <cp:lastModifiedBy>Tatjana Närep</cp:lastModifiedBy>
  <cp:revision>83</cp:revision>
  <dcterms:created xsi:type="dcterms:W3CDTF">2024-10-31T09:51:00Z</dcterms:created>
  <dcterms:modified xsi:type="dcterms:W3CDTF">2024-11-27T13:01:00Z</dcterms:modified>
</cp:coreProperties>
</file>